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83909" w14:textId="7C2C1508" w:rsidR="00792F91" w:rsidRPr="00564A08" w:rsidRDefault="00997BC3" w:rsidP="00997BC3">
      <w:pPr>
        <w:pStyle w:val="Nessunaspaziatura"/>
        <w:tabs>
          <w:tab w:val="left" w:pos="5130"/>
        </w:tabs>
        <w:jc w:val="right"/>
        <w:rPr>
          <w:rFonts w:ascii="Aptos" w:hAnsi="Aptos" w:cs="Arial"/>
          <w:bCs/>
          <w:sz w:val="20"/>
          <w:szCs w:val="20"/>
          <w:lang w:val="it-IT"/>
        </w:rPr>
      </w:pPr>
      <w:r w:rsidRPr="00564A08">
        <w:rPr>
          <w:rFonts w:ascii="Aptos" w:hAnsi="Aptos" w:cs="Arial"/>
          <w:bCs/>
          <w:sz w:val="20"/>
          <w:szCs w:val="20"/>
          <w:lang w:val="it-IT"/>
        </w:rPr>
        <w:t xml:space="preserve">Versione </w:t>
      </w:r>
      <w:r w:rsidR="00A83A1D" w:rsidRPr="00564A08">
        <w:rPr>
          <w:rFonts w:ascii="Aptos" w:hAnsi="Aptos" w:cs="Arial"/>
          <w:bCs/>
          <w:sz w:val="20"/>
          <w:szCs w:val="20"/>
          <w:highlight w:val="yellow"/>
          <w:lang w:val="it-IT"/>
        </w:rPr>
        <w:t>0</w:t>
      </w:r>
      <w:r w:rsidR="000839B0" w:rsidRPr="00564A08">
        <w:rPr>
          <w:rFonts w:ascii="Aptos" w:hAnsi="Aptos" w:cs="Arial"/>
          <w:bCs/>
          <w:sz w:val="20"/>
          <w:szCs w:val="20"/>
          <w:highlight w:val="yellow"/>
          <w:lang w:val="it-IT"/>
        </w:rPr>
        <w:t>6</w:t>
      </w:r>
      <w:r w:rsidR="00A83A1D" w:rsidRPr="00564A08">
        <w:rPr>
          <w:rFonts w:ascii="Aptos" w:hAnsi="Aptos" w:cs="Arial"/>
          <w:bCs/>
          <w:sz w:val="20"/>
          <w:szCs w:val="20"/>
          <w:highlight w:val="yellow"/>
          <w:lang w:val="it-IT"/>
        </w:rPr>
        <w:t>.2026</w:t>
      </w:r>
    </w:p>
    <w:tbl>
      <w:tblPr>
        <w:tblpPr w:leftFromText="141" w:rightFromText="141" w:vertAnchor="text" w:tblpX="431" w:tblpY="241"/>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firstRow="0" w:lastRow="0" w:firstColumn="0" w:lastColumn="0" w:noHBand="0" w:noVBand="0"/>
      </w:tblPr>
      <w:tblGrid>
        <w:gridCol w:w="9010"/>
      </w:tblGrid>
      <w:tr w:rsidR="00792F91" w:rsidRPr="0071690A" w14:paraId="3CBB78E0" w14:textId="77777777" w:rsidTr="0086313D">
        <w:trPr>
          <w:trHeight w:val="3048"/>
        </w:trPr>
        <w:tc>
          <w:tcPr>
            <w:tcW w:w="9010" w:type="dxa"/>
            <w:shd w:val="clear" w:color="auto" w:fill="E6E6E6"/>
            <w:vAlign w:val="center"/>
          </w:tcPr>
          <w:p w14:paraId="7FE77E78" w14:textId="172B6093" w:rsidR="00632581" w:rsidRPr="00564A08" w:rsidRDefault="00632581" w:rsidP="00B371A2">
            <w:pPr>
              <w:pStyle w:val="Nessunaspaziatura"/>
              <w:jc w:val="center"/>
              <w:rPr>
                <w:rFonts w:ascii="Aptos" w:hAnsi="Aptos" w:cs="Arial"/>
                <w:b/>
                <w:sz w:val="28"/>
                <w:szCs w:val="28"/>
                <w:lang w:val="it-IT"/>
              </w:rPr>
            </w:pPr>
            <w:r w:rsidRPr="00564A08">
              <w:rPr>
                <w:rFonts w:ascii="Aptos" w:hAnsi="Aptos" w:cs="Arial"/>
                <w:b/>
                <w:sz w:val="28"/>
                <w:szCs w:val="28"/>
                <w:lang w:val="it-IT"/>
              </w:rPr>
              <w:t xml:space="preserve">GUIDA </w:t>
            </w:r>
            <w:r w:rsidR="000B4EB8" w:rsidRPr="00564A08">
              <w:rPr>
                <w:rFonts w:ascii="Aptos" w:hAnsi="Aptos" w:cs="Arial"/>
                <w:b/>
                <w:sz w:val="28"/>
                <w:szCs w:val="28"/>
                <w:lang w:val="it-IT"/>
              </w:rPr>
              <w:t xml:space="preserve">INTEGRATIVA </w:t>
            </w:r>
            <w:r w:rsidRPr="00564A08">
              <w:rPr>
                <w:rFonts w:ascii="Aptos" w:hAnsi="Aptos" w:cs="Arial"/>
                <w:b/>
                <w:sz w:val="28"/>
                <w:szCs w:val="28"/>
                <w:lang w:val="it-IT"/>
              </w:rPr>
              <w:t xml:space="preserve">PER </w:t>
            </w:r>
            <w:r w:rsidR="000B4EB8" w:rsidRPr="00564A08">
              <w:rPr>
                <w:rFonts w:ascii="Aptos" w:hAnsi="Aptos" w:cs="Arial"/>
                <w:b/>
                <w:sz w:val="28"/>
                <w:szCs w:val="28"/>
                <w:lang w:val="it-IT"/>
              </w:rPr>
              <w:t>L’</w:t>
            </w:r>
            <w:r w:rsidR="00792F91" w:rsidRPr="00564A08">
              <w:rPr>
                <w:rFonts w:ascii="Aptos" w:hAnsi="Aptos" w:cs="Arial"/>
                <w:b/>
                <w:sz w:val="28"/>
                <w:szCs w:val="28"/>
                <w:lang w:val="it-IT"/>
              </w:rPr>
              <w:t>AFFIDAMENT</w:t>
            </w:r>
            <w:r w:rsidR="000B4EB8" w:rsidRPr="00564A08">
              <w:rPr>
                <w:rFonts w:ascii="Aptos" w:hAnsi="Aptos" w:cs="Arial"/>
                <w:b/>
                <w:sz w:val="28"/>
                <w:szCs w:val="28"/>
                <w:lang w:val="it-IT"/>
              </w:rPr>
              <w:t>O</w:t>
            </w:r>
            <w:r w:rsidR="00792F91" w:rsidRPr="00564A08">
              <w:rPr>
                <w:rFonts w:ascii="Aptos" w:hAnsi="Aptos" w:cs="Arial"/>
                <w:b/>
                <w:sz w:val="28"/>
                <w:szCs w:val="28"/>
                <w:lang w:val="it-IT"/>
              </w:rPr>
              <w:t xml:space="preserve"> DIRETT</w:t>
            </w:r>
            <w:r w:rsidR="000B4EB8" w:rsidRPr="00564A08">
              <w:rPr>
                <w:rFonts w:ascii="Aptos" w:hAnsi="Aptos" w:cs="Arial"/>
                <w:b/>
                <w:sz w:val="28"/>
                <w:szCs w:val="28"/>
                <w:lang w:val="it-IT"/>
              </w:rPr>
              <w:t>O</w:t>
            </w:r>
            <w:r w:rsidR="00792F91" w:rsidRPr="00564A08">
              <w:rPr>
                <w:rFonts w:ascii="Aptos" w:hAnsi="Aptos" w:cs="Arial"/>
                <w:b/>
                <w:sz w:val="28"/>
                <w:szCs w:val="28"/>
                <w:lang w:val="it-IT"/>
              </w:rPr>
              <w:t xml:space="preserve"> DI</w:t>
            </w:r>
            <w:r w:rsidR="0055339F" w:rsidRPr="00564A08">
              <w:rPr>
                <w:rFonts w:ascii="Aptos" w:hAnsi="Aptos" w:cs="Arial"/>
                <w:b/>
                <w:sz w:val="28"/>
                <w:szCs w:val="28"/>
                <w:lang w:val="it-IT"/>
              </w:rPr>
              <w:t xml:space="preserve"> </w:t>
            </w:r>
            <w:r w:rsidRPr="00564A08">
              <w:rPr>
                <w:rFonts w:ascii="Aptos" w:hAnsi="Aptos" w:cs="Arial"/>
                <w:b/>
                <w:sz w:val="28"/>
                <w:szCs w:val="28"/>
                <w:lang w:val="it-IT"/>
              </w:rPr>
              <w:t>ACCORD</w:t>
            </w:r>
            <w:r w:rsidR="00134C50" w:rsidRPr="00564A08">
              <w:rPr>
                <w:rFonts w:ascii="Aptos" w:hAnsi="Aptos" w:cs="Arial"/>
                <w:b/>
                <w:sz w:val="28"/>
                <w:szCs w:val="28"/>
                <w:lang w:val="it-IT"/>
              </w:rPr>
              <w:t>I</w:t>
            </w:r>
            <w:r w:rsidRPr="00564A08">
              <w:rPr>
                <w:rFonts w:ascii="Aptos" w:hAnsi="Aptos" w:cs="Arial"/>
                <w:b/>
                <w:sz w:val="28"/>
                <w:szCs w:val="28"/>
                <w:lang w:val="it-IT"/>
              </w:rPr>
              <w:t xml:space="preserve"> QUADRO </w:t>
            </w:r>
          </w:p>
          <w:p w14:paraId="0A3F62BC" w14:textId="7705A802" w:rsidR="00792F91" w:rsidRPr="00564A08" w:rsidRDefault="00792F91" w:rsidP="00DC7A54">
            <w:pPr>
              <w:pStyle w:val="Nessunaspaziatura"/>
              <w:jc w:val="center"/>
              <w:rPr>
                <w:rFonts w:ascii="Aptos" w:hAnsi="Aptos" w:cs="Arial"/>
                <w:b/>
                <w:sz w:val="28"/>
                <w:szCs w:val="28"/>
                <w:lang w:val="it-IT"/>
              </w:rPr>
            </w:pPr>
          </w:p>
        </w:tc>
      </w:tr>
    </w:tbl>
    <w:p w14:paraId="7F18F426" w14:textId="77777777" w:rsidR="00CC2A8D" w:rsidRPr="00564A08" w:rsidRDefault="00CC2A8D">
      <w:pPr>
        <w:spacing w:after="160" w:line="259" w:lineRule="auto"/>
        <w:rPr>
          <w:rFonts w:ascii="Aptos" w:hAnsi="Aptos" w:cs="Arial"/>
          <w:b/>
          <w:sz w:val="20"/>
          <w:szCs w:val="20"/>
          <w:lang w:val="it-IT"/>
        </w:rPr>
      </w:pPr>
      <w:r w:rsidRPr="00564A08">
        <w:rPr>
          <w:rFonts w:ascii="Aptos" w:hAnsi="Aptos" w:cs="Arial"/>
          <w:b/>
          <w:sz w:val="20"/>
          <w:szCs w:val="20"/>
          <w:lang w:val="it-IT"/>
        </w:rPr>
        <w:br w:type="page"/>
      </w:r>
    </w:p>
    <w:p w14:paraId="7B5B60A5" w14:textId="77777777" w:rsidR="00792F91" w:rsidRPr="00564A08" w:rsidRDefault="00792F91" w:rsidP="00792F91">
      <w:pPr>
        <w:pStyle w:val="Nessunaspaziatura"/>
        <w:rPr>
          <w:rFonts w:ascii="Aptos" w:hAnsi="Aptos" w:cs="Arial"/>
          <w:b/>
          <w:sz w:val="20"/>
          <w:szCs w:val="20"/>
          <w:lang w:val="it-IT"/>
        </w:rPr>
      </w:pPr>
    </w:p>
    <w:p w14:paraId="7B978A1B" w14:textId="7E7231D5" w:rsidR="00792F91" w:rsidRPr="00564A08" w:rsidRDefault="00792F91" w:rsidP="00DC7A54">
      <w:pPr>
        <w:rPr>
          <w:rFonts w:ascii="Aptos" w:hAnsi="Aptos" w:cs="Arial"/>
          <w:b/>
          <w:lang w:val="it-IT"/>
        </w:rPr>
      </w:pPr>
      <w:r w:rsidRPr="00564A08">
        <w:rPr>
          <w:rFonts w:ascii="Aptos" w:hAnsi="Aptos" w:cs="Arial"/>
          <w:b/>
          <w:lang w:val="it-IT"/>
        </w:rPr>
        <w:t>INDICE</w:t>
      </w:r>
    </w:p>
    <w:p w14:paraId="7DEEA15A" w14:textId="77777777" w:rsidR="00DC7A54" w:rsidRPr="00564A08" w:rsidRDefault="00DC7A54" w:rsidP="00DC7A54">
      <w:pPr>
        <w:rPr>
          <w:rFonts w:ascii="Aptos" w:hAnsi="Aptos" w:cs="Arial"/>
          <w:b/>
          <w:lang w:val="it-IT"/>
        </w:rPr>
      </w:pPr>
    </w:p>
    <w:p w14:paraId="7F9A2ADC" w14:textId="5A8BB0A5" w:rsidR="00792F91" w:rsidRPr="00564A08" w:rsidRDefault="00792F91" w:rsidP="00DC7A54">
      <w:pPr>
        <w:pStyle w:val="Nessunaspaziatura"/>
        <w:rPr>
          <w:rFonts w:ascii="Aptos" w:hAnsi="Aptos" w:cs="Arial"/>
          <w:b/>
          <w:u w:val="single"/>
          <w:lang w:val="it-IT"/>
        </w:rPr>
      </w:pPr>
      <w:r w:rsidRPr="00564A08">
        <w:rPr>
          <w:rFonts w:ascii="Aptos" w:hAnsi="Aptos" w:cs="Arial"/>
          <w:b/>
          <w:u w:val="single"/>
          <w:lang w:val="it-IT"/>
        </w:rPr>
        <w:t xml:space="preserve">PARTE I </w:t>
      </w:r>
      <w:r w:rsidR="0020448B" w:rsidRPr="00564A08">
        <w:rPr>
          <w:rFonts w:ascii="Aptos" w:hAnsi="Aptos" w:cs="Arial"/>
          <w:b/>
          <w:u w:val="single"/>
          <w:lang w:val="it-IT"/>
        </w:rPr>
        <w:t>-</w:t>
      </w:r>
      <w:r w:rsidRPr="00564A08">
        <w:rPr>
          <w:rFonts w:ascii="Aptos" w:hAnsi="Aptos" w:cs="Arial"/>
          <w:b/>
          <w:u w:val="single"/>
          <w:lang w:val="it-IT"/>
        </w:rPr>
        <w:t xml:space="preserve"> PROCEDURA DI AFFIDAMENTO</w:t>
      </w:r>
      <w:r w:rsidR="00F52982" w:rsidRPr="00564A08">
        <w:rPr>
          <w:rFonts w:ascii="Aptos" w:hAnsi="Aptos" w:cs="Arial"/>
          <w:b/>
          <w:u w:val="single"/>
          <w:lang w:val="it-IT"/>
        </w:rPr>
        <w:t xml:space="preserve"> DIRETTO</w:t>
      </w:r>
    </w:p>
    <w:p w14:paraId="2685DA37" w14:textId="77777777" w:rsidR="00734914" w:rsidRPr="00564A08" w:rsidRDefault="00734914" w:rsidP="00792F91">
      <w:pPr>
        <w:pStyle w:val="Nessunaspaziatura"/>
        <w:rPr>
          <w:rFonts w:ascii="Aptos" w:hAnsi="Aptos" w:cs="Arial"/>
          <w:b/>
          <w:u w:val="single"/>
          <w:lang w:val="it-IT"/>
        </w:rPr>
      </w:pPr>
    </w:p>
    <w:p w14:paraId="586B4044" w14:textId="77777777" w:rsidR="00792F91" w:rsidRPr="00564A08" w:rsidRDefault="00792F91" w:rsidP="007235E1">
      <w:pPr>
        <w:pStyle w:val="Nessunaspaziatura"/>
        <w:numPr>
          <w:ilvl w:val="0"/>
          <w:numId w:val="1"/>
        </w:numPr>
        <w:rPr>
          <w:rFonts w:ascii="Aptos" w:hAnsi="Aptos" w:cs="Arial"/>
          <w:b/>
          <w:sz w:val="20"/>
          <w:szCs w:val="20"/>
          <w:lang w:val="it-IT"/>
        </w:rPr>
      </w:pPr>
      <w:r w:rsidRPr="00564A08">
        <w:rPr>
          <w:rFonts w:ascii="Aptos" w:hAnsi="Aptos" w:cs="Arial"/>
          <w:b/>
          <w:sz w:val="20"/>
          <w:szCs w:val="20"/>
          <w:lang w:val="it-IT"/>
        </w:rPr>
        <w:t>Premessa</w:t>
      </w:r>
    </w:p>
    <w:p w14:paraId="258D64C5" w14:textId="5D9F9BAF" w:rsidR="009A20AA" w:rsidRPr="00564A08" w:rsidRDefault="007A556F"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Definizione, ambito di applicazione, n</w:t>
      </w:r>
      <w:r w:rsidR="009A20AA" w:rsidRPr="00564A08">
        <w:rPr>
          <w:rFonts w:ascii="Aptos" w:hAnsi="Aptos" w:cs="Arial"/>
          <w:sz w:val="20"/>
          <w:szCs w:val="20"/>
          <w:lang w:val="it-IT"/>
        </w:rPr>
        <w:t>ormativa e principi generali</w:t>
      </w:r>
    </w:p>
    <w:p w14:paraId="4510A973" w14:textId="0F56E7F7" w:rsidR="007A556F" w:rsidRPr="00564A08" w:rsidRDefault="007A556F"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Vantaggi dell’accordo quadro e presupposti per la sua applicazione</w:t>
      </w:r>
    </w:p>
    <w:p w14:paraId="231329C6" w14:textId="6D66C811" w:rsidR="001747DF" w:rsidRPr="00564A08" w:rsidRDefault="001747DF"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Calcolo del valore stimato dell’accordo quadro</w:t>
      </w:r>
    </w:p>
    <w:p w14:paraId="3C5F9AE8" w14:textId="38DC5E74" w:rsidR="009A20AA" w:rsidRPr="00564A08" w:rsidRDefault="009A20AA"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Principio di rotazione</w:t>
      </w:r>
      <w:r w:rsidR="001747DF" w:rsidRPr="00564A08">
        <w:rPr>
          <w:rFonts w:ascii="Aptos" w:hAnsi="Aptos" w:cs="Arial"/>
          <w:sz w:val="20"/>
          <w:szCs w:val="20"/>
          <w:lang w:val="it-IT"/>
        </w:rPr>
        <w:t xml:space="preserve"> (art. 49 D.Lgs. 36/2023)</w:t>
      </w:r>
    </w:p>
    <w:p w14:paraId="3AC678BE" w14:textId="72F3E30F" w:rsidR="009A20AA" w:rsidRPr="00564A08" w:rsidRDefault="009A20AA"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 xml:space="preserve">Principio di trasparenza e </w:t>
      </w:r>
      <w:r w:rsidR="00CF087A" w:rsidRPr="00564A08">
        <w:rPr>
          <w:rFonts w:ascii="Aptos" w:hAnsi="Aptos" w:cs="Arial"/>
          <w:sz w:val="20"/>
          <w:szCs w:val="20"/>
          <w:lang w:val="it-IT"/>
        </w:rPr>
        <w:t xml:space="preserve">di </w:t>
      </w:r>
      <w:r w:rsidRPr="00564A08">
        <w:rPr>
          <w:rFonts w:ascii="Aptos" w:hAnsi="Aptos" w:cs="Arial"/>
          <w:sz w:val="20"/>
          <w:szCs w:val="20"/>
          <w:lang w:val="it-IT"/>
        </w:rPr>
        <w:t>pubblicità</w:t>
      </w:r>
      <w:r w:rsidR="008E6ADB" w:rsidRPr="00564A08">
        <w:rPr>
          <w:rFonts w:ascii="Aptos" w:hAnsi="Aptos" w:cs="Arial"/>
          <w:sz w:val="20"/>
          <w:szCs w:val="20"/>
          <w:lang w:val="it-IT"/>
        </w:rPr>
        <w:t>, adempimenti per la pubblicità legale</w:t>
      </w:r>
    </w:p>
    <w:p w14:paraId="6B12EF48" w14:textId="0A649458" w:rsidR="00792F91" w:rsidRPr="00564A08" w:rsidRDefault="00792F91" w:rsidP="007235E1">
      <w:pPr>
        <w:pStyle w:val="Nessunaspaziatura"/>
        <w:numPr>
          <w:ilvl w:val="0"/>
          <w:numId w:val="1"/>
        </w:numPr>
        <w:rPr>
          <w:rFonts w:ascii="Aptos" w:hAnsi="Aptos" w:cs="Arial"/>
          <w:b/>
          <w:sz w:val="20"/>
          <w:szCs w:val="20"/>
          <w:lang w:val="it-IT"/>
        </w:rPr>
      </w:pPr>
      <w:r w:rsidRPr="00564A08">
        <w:rPr>
          <w:rFonts w:ascii="Aptos" w:hAnsi="Aptos" w:cs="Arial"/>
          <w:b/>
          <w:sz w:val="20"/>
          <w:szCs w:val="20"/>
          <w:lang w:val="it-IT"/>
        </w:rPr>
        <w:t>Fase preparatoria dell’affidamento</w:t>
      </w:r>
      <w:r w:rsidR="00AE4C83" w:rsidRPr="00564A08">
        <w:rPr>
          <w:rFonts w:ascii="Aptos" w:hAnsi="Aptos" w:cs="Arial"/>
          <w:b/>
          <w:sz w:val="20"/>
          <w:szCs w:val="20"/>
          <w:lang w:val="it-IT"/>
        </w:rPr>
        <w:t xml:space="preserve"> diretto</w:t>
      </w:r>
    </w:p>
    <w:p w14:paraId="50728A53" w14:textId="28481C1E" w:rsidR="00792F91" w:rsidRPr="00564A08" w:rsidRDefault="00792F91"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 xml:space="preserve">RUP </w:t>
      </w:r>
      <w:r w:rsidR="008E6ADB" w:rsidRPr="00564A08">
        <w:rPr>
          <w:rFonts w:ascii="Aptos" w:hAnsi="Aptos" w:cs="Arial"/>
          <w:sz w:val="20"/>
          <w:szCs w:val="20"/>
          <w:lang w:val="it-IT"/>
        </w:rPr>
        <w:t>e fase preparatoria dell’affidamento diretto dell’accordo quadro</w:t>
      </w:r>
    </w:p>
    <w:p w14:paraId="55318504" w14:textId="42BA9B61" w:rsidR="00792F91" w:rsidRPr="00564A08" w:rsidRDefault="00D75630"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Documentazione tecnica semplificata</w:t>
      </w:r>
      <w:r w:rsidR="00412B06" w:rsidRPr="00564A08">
        <w:rPr>
          <w:rFonts w:ascii="Aptos" w:hAnsi="Aptos" w:cs="Arial"/>
          <w:sz w:val="20"/>
          <w:szCs w:val="20"/>
          <w:lang w:val="it-IT"/>
        </w:rPr>
        <w:t xml:space="preserve"> (solo per servizi e forniture)</w:t>
      </w:r>
    </w:p>
    <w:p w14:paraId="67C8D5C0" w14:textId="1E419EA6" w:rsidR="00792F91" w:rsidRPr="00564A08" w:rsidRDefault="00792F91"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Verifiche preliminari</w:t>
      </w:r>
    </w:p>
    <w:p w14:paraId="1EBD04CA" w14:textId="6C10BBF4" w:rsidR="00AD362A" w:rsidRPr="00564A08" w:rsidRDefault="00AD362A" w:rsidP="007235E1">
      <w:pPr>
        <w:pStyle w:val="Nessunaspaziatura"/>
        <w:numPr>
          <w:ilvl w:val="2"/>
          <w:numId w:val="1"/>
        </w:numPr>
        <w:ind w:left="1276"/>
        <w:rPr>
          <w:rFonts w:ascii="Aptos" w:hAnsi="Aptos" w:cs="Arial"/>
          <w:sz w:val="20"/>
          <w:szCs w:val="20"/>
          <w:lang w:val="it-IT"/>
        </w:rPr>
      </w:pPr>
      <w:r w:rsidRPr="00564A08">
        <w:rPr>
          <w:rFonts w:ascii="Aptos" w:hAnsi="Aptos" w:cs="Arial"/>
          <w:sz w:val="20"/>
          <w:szCs w:val="20"/>
          <w:lang w:val="it-IT"/>
        </w:rPr>
        <w:t>Spending Review</w:t>
      </w:r>
      <w:r w:rsidR="00412B06" w:rsidRPr="00564A08">
        <w:rPr>
          <w:rFonts w:ascii="Aptos" w:hAnsi="Aptos" w:cs="Arial"/>
          <w:sz w:val="20"/>
          <w:szCs w:val="20"/>
          <w:lang w:val="it-IT"/>
        </w:rPr>
        <w:t xml:space="preserve"> (solo per servizi e forniture)</w:t>
      </w:r>
    </w:p>
    <w:p w14:paraId="546D6B49" w14:textId="77777777" w:rsidR="00AD362A" w:rsidRPr="00564A08" w:rsidRDefault="00AD362A" w:rsidP="007235E1">
      <w:pPr>
        <w:pStyle w:val="Nessunaspaziatura"/>
        <w:numPr>
          <w:ilvl w:val="2"/>
          <w:numId w:val="1"/>
        </w:numPr>
        <w:ind w:left="1276"/>
        <w:rPr>
          <w:rFonts w:ascii="Aptos" w:hAnsi="Aptos" w:cs="Arial"/>
          <w:sz w:val="20"/>
          <w:szCs w:val="20"/>
          <w:lang w:val="it-IT"/>
        </w:rPr>
      </w:pPr>
      <w:r w:rsidRPr="00564A08">
        <w:rPr>
          <w:rFonts w:ascii="Aptos" w:hAnsi="Aptos" w:cs="Arial"/>
          <w:sz w:val="20"/>
          <w:szCs w:val="20"/>
          <w:lang w:val="it-IT"/>
        </w:rPr>
        <w:t>CAM</w:t>
      </w:r>
    </w:p>
    <w:p w14:paraId="04B9A850" w14:textId="2C2DB84E" w:rsidR="00792F91" w:rsidRPr="00564A08" w:rsidRDefault="00792F91" w:rsidP="007235E1">
      <w:pPr>
        <w:pStyle w:val="Nessunaspaziatura"/>
        <w:numPr>
          <w:ilvl w:val="2"/>
          <w:numId w:val="1"/>
        </w:numPr>
        <w:ind w:left="1276"/>
        <w:rPr>
          <w:rFonts w:ascii="Aptos" w:hAnsi="Aptos" w:cs="Arial"/>
          <w:sz w:val="20"/>
          <w:szCs w:val="20"/>
          <w:lang w:val="it-IT"/>
        </w:rPr>
      </w:pPr>
      <w:r w:rsidRPr="00564A08">
        <w:rPr>
          <w:rFonts w:ascii="Aptos" w:hAnsi="Aptos" w:cs="Arial"/>
          <w:sz w:val="20"/>
          <w:szCs w:val="20"/>
          <w:lang w:val="it-IT"/>
        </w:rPr>
        <w:t>Indagini di mercato</w:t>
      </w:r>
      <w:r w:rsidR="008E6ADB" w:rsidRPr="00564A08">
        <w:rPr>
          <w:rFonts w:ascii="Aptos" w:hAnsi="Aptos" w:cs="Arial"/>
          <w:sz w:val="20"/>
          <w:szCs w:val="20"/>
          <w:lang w:val="it-IT"/>
        </w:rPr>
        <w:t xml:space="preserve"> (allegato II.1 D.Lgs. 36/2023)</w:t>
      </w:r>
    </w:p>
    <w:p w14:paraId="617AC1E7" w14:textId="77777777" w:rsidR="00B33714" w:rsidRPr="00564A08" w:rsidRDefault="00B33714" w:rsidP="007235E1">
      <w:pPr>
        <w:pStyle w:val="Nessunaspaziatura"/>
        <w:numPr>
          <w:ilvl w:val="2"/>
          <w:numId w:val="1"/>
        </w:numPr>
        <w:ind w:left="1276"/>
        <w:rPr>
          <w:rFonts w:ascii="Aptos" w:hAnsi="Aptos" w:cs="Arial"/>
          <w:sz w:val="20"/>
          <w:szCs w:val="20"/>
          <w:lang w:val="it-IT"/>
        </w:rPr>
      </w:pPr>
      <w:r w:rsidRPr="00564A08">
        <w:rPr>
          <w:rFonts w:ascii="Aptos" w:hAnsi="Aptos" w:cs="Arial"/>
          <w:sz w:val="20"/>
          <w:szCs w:val="20"/>
          <w:lang w:val="it-IT"/>
        </w:rPr>
        <w:t>Richiesta di preventivi</w:t>
      </w:r>
    </w:p>
    <w:p w14:paraId="37B45A6A" w14:textId="7ED4DC2C" w:rsidR="00F20048" w:rsidRPr="00564A08" w:rsidRDefault="00F20048" w:rsidP="007235E1">
      <w:pPr>
        <w:pStyle w:val="Nessunaspaziatura"/>
        <w:numPr>
          <w:ilvl w:val="2"/>
          <w:numId w:val="1"/>
        </w:numPr>
        <w:ind w:left="1276"/>
        <w:rPr>
          <w:rFonts w:ascii="Aptos" w:hAnsi="Aptos" w:cs="Arial"/>
          <w:sz w:val="20"/>
          <w:szCs w:val="20"/>
          <w:lang w:val="it-IT"/>
        </w:rPr>
      </w:pPr>
      <w:r w:rsidRPr="00564A08">
        <w:rPr>
          <w:rFonts w:ascii="Aptos" w:hAnsi="Aptos" w:cs="Arial"/>
          <w:sz w:val="20"/>
          <w:szCs w:val="20"/>
          <w:lang w:val="it-IT"/>
        </w:rPr>
        <w:t>Revisione prezzi e rinegoziazione</w:t>
      </w:r>
    </w:p>
    <w:p w14:paraId="3B1AE27E" w14:textId="2E53B872" w:rsidR="00F20048" w:rsidRPr="00564A08" w:rsidRDefault="00F20048" w:rsidP="007235E1">
      <w:pPr>
        <w:pStyle w:val="Nessunaspaziatura"/>
        <w:numPr>
          <w:ilvl w:val="2"/>
          <w:numId w:val="1"/>
        </w:numPr>
        <w:ind w:left="1276"/>
        <w:rPr>
          <w:rFonts w:ascii="Aptos" w:hAnsi="Aptos" w:cs="Arial"/>
          <w:sz w:val="20"/>
          <w:szCs w:val="20"/>
          <w:lang w:val="it-IT"/>
        </w:rPr>
      </w:pPr>
      <w:r w:rsidRPr="00564A08">
        <w:rPr>
          <w:rFonts w:ascii="Aptos" w:hAnsi="Aptos" w:cs="Arial"/>
          <w:sz w:val="20"/>
          <w:szCs w:val="20"/>
          <w:lang w:val="it-IT"/>
        </w:rPr>
        <w:t>Subappalto</w:t>
      </w:r>
    </w:p>
    <w:p w14:paraId="3D6DA7A4" w14:textId="77777777" w:rsidR="00792F91" w:rsidRPr="00564A08" w:rsidRDefault="00792F91"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 xml:space="preserve">Prenotazione di spesa </w:t>
      </w:r>
    </w:p>
    <w:p w14:paraId="32C5078F" w14:textId="77777777" w:rsidR="00792F91" w:rsidRPr="00564A08" w:rsidRDefault="00792F91" w:rsidP="007235E1">
      <w:pPr>
        <w:pStyle w:val="Nessunaspaziatura"/>
        <w:numPr>
          <w:ilvl w:val="0"/>
          <w:numId w:val="1"/>
        </w:numPr>
        <w:rPr>
          <w:rFonts w:ascii="Aptos" w:hAnsi="Aptos" w:cs="Arial"/>
          <w:sz w:val="20"/>
          <w:szCs w:val="20"/>
          <w:lang w:val="it-IT"/>
        </w:rPr>
      </w:pPr>
      <w:r w:rsidRPr="00564A08">
        <w:rPr>
          <w:rFonts w:ascii="Aptos" w:hAnsi="Aptos" w:cs="Arial"/>
          <w:b/>
          <w:sz w:val="20"/>
          <w:szCs w:val="20"/>
          <w:lang w:val="it-IT"/>
        </w:rPr>
        <w:t>Affidamento</w:t>
      </w:r>
    </w:p>
    <w:p w14:paraId="4BBFCFA4" w14:textId="6B735EE1" w:rsidR="00792F91" w:rsidRPr="00564A08" w:rsidRDefault="00792F91"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Estrazione del CIG</w:t>
      </w:r>
      <w:r w:rsidR="00E7187A" w:rsidRPr="00564A08">
        <w:rPr>
          <w:rFonts w:ascii="Aptos" w:hAnsi="Aptos" w:cs="Arial"/>
          <w:sz w:val="20"/>
          <w:szCs w:val="20"/>
          <w:lang w:val="it-IT"/>
        </w:rPr>
        <w:t>, schede ANAC e codice CUP</w:t>
      </w:r>
      <w:r w:rsidRPr="00564A08">
        <w:rPr>
          <w:rFonts w:ascii="Aptos" w:hAnsi="Aptos" w:cs="Arial"/>
          <w:sz w:val="20"/>
          <w:szCs w:val="20"/>
          <w:lang w:val="it-IT"/>
        </w:rPr>
        <w:t xml:space="preserve">  </w:t>
      </w:r>
    </w:p>
    <w:p w14:paraId="188DA67D" w14:textId="42AF2294" w:rsidR="00792F91" w:rsidRPr="00564A08" w:rsidRDefault="00AD5DAE"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Decisione</w:t>
      </w:r>
      <w:r w:rsidR="00792F91" w:rsidRPr="00564A08">
        <w:rPr>
          <w:rFonts w:ascii="Aptos" w:hAnsi="Aptos" w:cs="Arial"/>
          <w:sz w:val="20"/>
          <w:szCs w:val="20"/>
          <w:lang w:val="it-IT"/>
        </w:rPr>
        <w:t xml:space="preserve"> di affidamento </w:t>
      </w:r>
      <w:r w:rsidR="00E7187A" w:rsidRPr="00564A08">
        <w:rPr>
          <w:rFonts w:ascii="Aptos" w:hAnsi="Aptos" w:cs="Arial"/>
          <w:sz w:val="20"/>
          <w:szCs w:val="20"/>
          <w:lang w:val="it-IT"/>
        </w:rPr>
        <w:t>(art. 17 D.Lgs. 36/2023)</w:t>
      </w:r>
    </w:p>
    <w:p w14:paraId="0D38D012" w14:textId="64D32AA6" w:rsidR="00792F91" w:rsidRPr="00564A08" w:rsidRDefault="00792F91"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 xml:space="preserve">Verifica </w:t>
      </w:r>
      <w:r w:rsidR="00E7187A" w:rsidRPr="00564A08">
        <w:rPr>
          <w:rFonts w:ascii="Aptos" w:hAnsi="Aptos" w:cs="Arial"/>
          <w:sz w:val="20"/>
          <w:szCs w:val="20"/>
          <w:lang w:val="it-IT"/>
        </w:rPr>
        <w:t xml:space="preserve">dei </w:t>
      </w:r>
      <w:r w:rsidRPr="00564A08">
        <w:rPr>
          <w:rFonts w:ascii="Aptos" w:hAnsi="Aptos" w:cs="Arial"/>
          <w:sz w:val="20"/>
          <w:szCs w:val="20"/>
          <w:lang w:val="it-IT"/>
        </w:rPr>
        <w:t>requisiti di partecipazione</w:t>
      </w:r>
    </w:p>
    <w:p w14:paraId="5A9CF692" w14:textId="200D7232" w:rsidR="000F51DA" w:rsidRPr="00564A08" w:rsidRDefault="00792F91" w:rsidP="007235E1">
      <w:pPr>
        <w:pStyle w:val="Nessunaspaziatura"/>
        <w:numPr>
          <w:ilvl w:val="1"/>
          <w:numId w:val="1"/>
        </w:numPr>
        <w:rPr>
          <w:rFonts w:ascii="Aptos" w:hAnsi="Aptos" w:cs="Arial"/>
          <w:sz w:val="20"/>
          <w:szCs w:val="20"/>
          <w:lang w:val="it-IT"/>
        </w:rPr>
      </w:pPr>
      <w:r w:rsidRPr="00564A08">
        <w:rPr>
          <w:rFonts w:ascii="Aptos" w:hAnsi="Aptos" w:cs="Arial"/>
          <w:sz w:val="20"/>
          <w:szCs w:val="20"/>
          <w:lang w:val="it-IT"/>
        </w:rPr>
        <w:t xml:space="preserve">Stipula </w:t>
      </w:r>
      <w:r w:rsidR="00CF087A" w:rsidRPr="00564A08">
        <w:rPr>
          <w:rFonts w:ascii="Aptos" w:hAnsi="Aptos" w:cs="Arial"/>
          <w:sz w:val="20"/>
          <w:szCs w:val="20"/>
          <w:lang w:val="it-IT"/>
        </w:rPr>
        <w:t xml:space="preserve">del </w:t>
      </w:r>
      <w:r w:rsidRPr="00564A08">
        <w:rPr>
          <w:rFonts w:ascii="Aptos" w:hAnsi="Aptos" w:cs="Arial"/>
          <w:sz w:val="20"/>
          <w:szCs w:val="20"/>
          <w:lang w:val="it-IT"/>
        </w:rPr>
        <w:t>contratto</w:t>
      </w:r>
      <w:r w:rsidR="00E7187A" w:rsidRPr="00564A08">
        <w:rPr>
          <w:rFonts w:ascii="Aptos" w:hAnsi="Aptos" w:cs="Arial"/>
          <w:sz w:val="20"/>
          <w:szCs w:val="20"/>
          <w:lang w:val="it-IT"/>
        </w:rPr>
        <w:t xml:space="preserve"> e cauzione definitiva – accordo quadro e contratti attuativi</w:t>
      </w:r>
      <w:r w:rsidRPr="00564A08">
        <w:rPr>
          <w:rFonts w:ascii="Aptos" w:hAnsi="Aptos" w:cs="Arial"/>
          <w:sz w:val="20"/>
          <w:szCs w:val="20"/>
          <w:lang w:val="it-IT"/>
        </w:rPr>
        <w:t xml:space="preserve">  </w:t>
      </w:r>
    </w:p>
    <w:p w14:paraId="52AC1821" w14:textId="77777777" w:rsidR="00792F91" w:rsidRPr="00564A08" w:rsidRDefault="00CC2A8D" w:rsidP="00A5209E">
      <w:pPr>
        <w:spacing w:after="160" w:line="259" w:lineRule="auto"/>
        <w:rPr>
          <w:rFonts w:ascii="Aptos" w:hAnsi="Aptos" w:cs="Arial"/>
          <w:b/>
          <w:sz w:val="20"/>
          <w:szCs w:val="20"/>
          <w:lang w:val="it-IT"/>
        </w:rPr>
      </w:pPr>
      <w:r w:rsidRPr="00564A08">
        <w:rPr>
          <w:rFonts w:ascii="Aptos" w:hAnsi="Aptos" w:cs="Arial"/>
          <w:b/>
          <w:sz w:val="20"/>
          <w:szCs w:val="20"/>
          <w:lang w:val="it-IT"/>
        </w:rPr>
        <w:br w:type="page"/>
      </w:r>
    </w:p>
    <w:p w14:paraId="3F2EBBD9" w14:textId="449804FE" w:rsidR="00792F91" w:rsidRPr="00564A08" w:rsidRDefault="00783814" w:rsidP="007235E1">
      <w:pPr>
        <w:pStyle w:val="Nessunaspaziatura"/>
        <w:numPr>
          <w:ilvl w:val="0"/>
          <w:numId w:val="7"/>
        </w:numPr>
        <w:ind w:hanging="720"/>
        <w:jc w:val="both"/>
        <w:rPr>
          <w:rFonts w:ascii="Aptos" w:hAnsi="Aptos" w:cs="Arial"/>
          <w:b/>
          <w:u w:val="single"/>
          <w:lang w:val="it-IT"/>
        </w:rPr>
      </w:pPr>
      <w:r w:rsidRPr="00564A08">
        <w:rPr>
          <w:rFonts w:ascii="Aptos" w:hAnsi="Aptos" w:cs="Arial"/>
          <w:b/>
          <w:u w:val="single"/>
          <w:lang w:val="it-IT"/>
        </w:rPr>
        <w:lastRenderedPageBreak/>
        <w:t xml:space="preserve">Premessa </w:t>
      </w:r>
    </w:p>
    <w:p w14:paraId="2F222760" w14:textId="77777777" w:rsidR="00317A21" w:rsidRPr="00564A08" w:rsidRDefault="00317A21" w:rsidP="00317A21">
      <w:pPr>
        <w:pStyle w:val="Nessunaspaziatura"/>
        <w:jc w:val="both"/>
        <w:rPr>
          <w:rFonts w:ascii="Aptos" w:hAnsi="Aptos" w:cs="Arial"/>
          <w:b/>
          <w:u w:val="single"/>
          <w:lang w:val="it-IT"/>
        </w:rPr>
      </w:pPr>
    </w:p>
    <w:p w14:paraId="4A9EF9B5" w14:textId="5194DDD9" w:rsidR="00865DFD" w:rsidRPr="00564A08" w:rsidRDefault="00865DFD" w:rsidP="00865DFD">
      <w:pPr>
        <w:pStyle w:val="Nessunaspaziatura"/>
        <w:jc w:val="both"/>
        <w:rPr>
          <w:rFonts w:ascii="Aptos" w:hAnsi="Aptos" w:cs="Arial"/>
          <w:bCs/>
          <w:sz w:val="20"/>
          <w:szCs w:val="20"/>
          <w:lang w:val="it-IT"/>
        </w:rPr>
      </w:pPr>
      <w:r w:rsidRPr="00564A08">
        <w:rPr>
          <w:rFonts w:ascii="Aptos" w:hAnsi="Aptos" w:cs="Arial"/>
          <w:bCs/>
          <w:sz w:val="20"/>
          <w:szCs w:val="20"/>
          <w:lang w:val="it-IT"/>
        </w:rPr>
        <w:t>L</w:t>
      </w:r>
      <w:r w:rsidR="00A6031D" w:rsidRPr="00564A08">
        <w:rPr>
          <w:rFonts w:ascii="Aptos" w:hAnsi="Aptos" w:cs="Arial"/>
          <w:bCs/>
          <w:sz w:val="20"/>
          <w:szCs w:val="20"/>
          <w:lang w:val="it-IT"/>
        </w:rPr>
        <w:t>a</w:t>
      </w:r>
      <w:r w:rsidRPr="00564A08">
        <w:rPr>
          <w:rFonts w:ascii="Aptos" w:hAnsi="Aptos" w:cs="Arial"/>
          <w:bCs/>
          <w:sz w:val="20"/>
          <w:szCs w:val="20"/>
          <w:lang w:val="it-IT"/>
        </w:rPr>
        <w:t xml:space="preserve"> present</w:t>
      </w:r>
      <w:r w:rsidR="00A6031D" w:rsidRPr="00564A08">
        <w:rPr>
          <w:rFonts w:ascii="Aptos" w:hAnsi="Aptos" w:cs="Arial"/>
          <w:bCs/>
          <w:sz w:val="20"/>
          <w:szCs w:val="20"/>
          <w:lang w:val="it-IT"/>
        </w:rPr>
        <w:t>e</w:t>
      </w:r>
      <w:r w:rsidRPr="00564A08">
        <w:rPr>
          <w:rFonts w:ascii="Aptos" w:hAnsi="Aptos" w:cs="Arial"/>
          <w:bCs/>
          <w:sz w:val="20"/>
          <w:szCs w:val="20"/>
          <w:lang w:val="it-IT"/>
        </w:rPr>
        <w:t xml:space="preserve"> guida costituisc</w:t>
      </w:r>
      <w:r w:rsidR="00A6031D" w:rsidRPr="00564A08">
        <w:rPr>
          <w:rFonts w:ascii="Aptos" w:hAnsi="Aptos" w:cs="Arial"/>
          <w:bCs/>
          <w:sz w:val="20"/>
          <w:szCs w:val="20"/>
          <w:lang w:val="it-IT"/>
        </w:rPr>
        <w:t>e</w:t>
      </w:r>
      <w:r w:rsidRPr="00564A08">
        <w:rPr>
          <w:rFonts w:ascii="Aptos" w:hAnsi="Aptos" w:cs="Arial"/>
          <w:bCs/>
          <w:sz w:val="20"/>
          <w:szCs w:val="20"/>
          <w:lang w:val="it-IT"/>
        </w:rPr>
        <w:t xml:space="preserve"> un'integrazione </w:t>
      </w:r>
      <w:r w:rsidR="00A6031D" w:rsidRPr="00564A08">
        <w:rPr>
          <w:rFonts w:ascii="Aptos" w:hAnsi="Aptos" w:cs="Arial"/>
          <w:bCs/>
          <w:sz w:val="20"/>
          <w:szCs w:val="20"/>
          <w:lang w:val="it-IT"/>
        </w:rPr>
        <w:t>al</w:t>
      </w:r>
      <w:r w:rsidR="004227F9" w:rsidRPr="00564A08">
        <w:rPr>
          <w:rFonts w:ascii="Aptos" w:hAnsi="Aptos" w:cs="Arial"/>
          <w:bCs/>
          <w:sz w:val="20"/>
          <w:szCs w:val="20"/>
          <w:lang w:val="it-IT"/>
        </w:rPr>
        <w:t xml:space="preserve"> vademecum informativo</w:t>
      </w:r>
      <w:r w:rsidRPr="00564A08">
        <w:rPr>
          <w:rFonts w:ascii="Aptos" w:hAnsi="Aptos" w:cs="Arial"/>
          <w:bCs/>
          <w:sz w:val="20"/>
          <w:szCs w:val="20"/>
          <w:lang w:val="it-IT"/>
        </w:rPr>
        <w:t xml:space="preserve"> per </w:t>
      </w:r>
      <w:r w:rsidR="004227F9" w:rsidRPr="00564A08">
        <w:rPr>
          <w:rFonts w:ascii="Aptos" w:hAnsi="Aptos" w:cs="Arial"/>
          <w:bCs/>
          <w:sz w:val="20"/>
          <w:szCs w:val="20"/>
          <w:lang w:val="it-IT"/>
        </w:rPr>
        <w:t xml:space="preserve">gli </w:t>
      </w:r>
      <w:r w:rsidRPr="00564A08">
        <w:rPr>
          <w:rFonts w:ascii="Aptos" w:hAnsi="Aptos" w:cs="Arial"/>
          <w:bCs/>
          <w:sz w:val="20"/>
          <w:szCs w:val="20"/>
          <w:lang w:val="it-IT"/>
        </w:rPr>
        <w:t>affidament</w:t>
      </w:r>
      <w:r w:rsidR="004227F9" w:rsidRPr="00564A08">
        <w:rPr>
          <w:rFonts w:ascii="Aptos" w:hAnsi="Aptos" w:cs="Arial"/>
          <w:bCs/>
          <w:sz w:val="20"/>
          <w:szCs w:val="20"/>
          <w:lang w:val="it-IT"/>
        </w:rPr>
        <w:t>i</w:t>
      </w:r>
      <w:r w:rsidRPr="00564A08">
        <w:rPr>
          <w:rFonts w:ascii="Aptos" w:hAnsi="Aptos" w:cs="Arial"/>
          <w:bCs/>
          <w:sz w:val="20"/>
          <w:szCs w:val="20"/>
          <w:lang w:val="it-IT"/>
        </w:rPr>
        <w:t xml:space="preserve"> dirett</w:t>
      </w:r>
      <w:r w:rsidR="004227F9" w:rsidRPr="00564A08">
        <w:rPr>
          <w:rFonts w:ascii="Aptos" w:hAnsi="Aptos" w:cs="Arial"/>
          <w:bCs/>
          <w:sz w:val="20"/>
          <w:szCs w:val="20"/>
          <w:lang w:val="it-IT"/>
        </w:rPr>
        <w:t>i</w:t>
      </w:r>
      <w:r w:rsidRPr="00564A08">
        <w:rPr>
          <w:rFonts w:ascii="Aptos" w:hAnsi="Aptos" w:cs="Arial"/>
          <w:bCs/>
          <w:sz w:val="20"/>
          <w:szCs w:val="20"/>
          <w:lang w:val="it-IT"/>
        </w:rPr>
        <w:t xml:space="preserve"> di </w:t>
      </w:r>
      <w:r w:rsidR="00885A47" w:rsidRPr="00564A08">
        <w:rPr>
          <w:rFonts w:ascii="Aptos" w:hAnsi="Aptos" w:cs="Arial"/>
          <w:bCs/>
          <w:sz w:val="20"/>
          <w:szCs w:val="20"/>
          <w:lang w:val="it-IT"/>
        </w:rPr>
        <w:t>lavori di importo inferiore a</w:t>
      </w:r>
      <w:r w:rsidRPr="00564A08">
        <w:rPr>
          <w:rFonts w:ascii="Aptos" w:hAnsi="Aptos" w:cs="Arial"/>
          <w:bCs/>
          <w:sz w:val="20"/>
          <w:szCs w:val="20"/>
          <w:lang w:val="it-IT"/>
        </w:rPr>
        <w:t xml:space="preserve"> 150.000 euro e di forniture e servizi </w:t>
      </w:r>
      <w:r w:rsidR="00885A47" w:rsidRPr="00564A08">
        <w:rPr>
          <w:rFonts w:ascii="Aptos" w:hAnsi="Aptos" w:cs="Arial"/>
          <w:bCs/>
          <w:sz w:val="20"/>
          <w:szCs w:val="20"/>
          <w:lang w:val="it-IT"/>
        </w:rPr>
        <w:t>di importo inferiore a</w:t>
      </w:r>
      <w:r w:rsidRPr="00564A08">
        <w:rPr>
          <w:rFonts w:ascii="Aptos" w:hAnsi="Aptos" w:cs="Arial"/>
          <w:bCs/>
          <w:sz w:val="20"/>
          <w:szCs w:val="20"/>
          <w:lang w:val="it-IT"/>
        </w:rPr>
        <w:t xml:space="preserve"> 140.000 euro (disponibil</w:t>
      </w:r>
      <w:r w:rsidR="004227F9" w:rsidRPr="00564A08">
        <w:rPr>
          <w:rFonts w:ascii="Aptos" w:hAnsi="Aptos" w:cs="Arial"/>
          <w:bCs/>
          <w:sz w:val="20"/>
          <w:szCs w:val="20"/>
          <w:lang w:val="it-IT"/>
        </w:rPr>
        <w:t>e</w:t>
      </w:r>
      <w:r w:rsidRPr="00564A08">
        <w:rPr>
          <w:rFonts w:ascii="Aptos" w:hAnsi="Aptos" w:cs="Arial"/>
          <w:bCs/>
          <w:sz w:val="20"/>
          <w:szCs w:val="20"/>
          <w:lang w:val="it-IT"/>
        </w:rPr>
        <w:t xml:space="preserve"> </w:t>
      </w:r>
      <w:r w:rsidR="00543193" w:rsidRPr="00564A08">
        <w:rPr>
          <w:rFonts w:ascii="Aptos" w:hAnsi="Aptos" w:cs="Arial"/>
          <w:bCs/>
          <w:sz w:val="20"/>
          <w:szCs w:val="20"/>
          <w:lang w:val="it-IT"/>
        </w:rPr>
        <w:t>al seguente link</w:t>
      </w:r>
      <w:r w:rsidR="00885A47" w:rsidRPr="00564A08">
        <w:rPr>
          <w:rFonts w:ascii="Aptos" w:hAnsi="Aptos"/>
          <w:lang w:val="it-IT"/>
        </w:rPr>
        <w:t xml:space="preserve"> </w:t>
      </w:r>
      <w:hyperlink r:id="rId10" w:history="1">
        <w:r w:rsidR="00885A47" w:rsidRPr="00564A08">
          <w:rPr>
            <w:rStyle w:val="Collegamentoipertestuale"/>
            <w:rFonts w:ascii="Aptos" w:hAnsi="Aptos" w:cs="Arial"/>
            <w:bCs/>
            <w:sz w:val="20"/>
            <w:szCs w:val="20"/>
            <w:lang w:val="it-IT"/>
          </w:rPr>
          <w:t>https://www.provincia.bz.it/lavoro-economia/appalti/documentazione-gara/affidamenti-diretti-D-Lgs-36-2023-dal-01-07-2023-nuovo%20codice.asp</w:t>
        </w:r>
      </w:hyperlink>
      <w:r w:rsidR="00885A47" w:rsidRPr="00564A08">
        <w:rPr>
          <w:rFonts w:ascii="Aptos" w:hAnsi="Aptos" w:cs="Arial"/>
          <w:bCs/>
          <w:sz w:val="20"/>
          <w:szCs w:val="20"/>
          <w:lang w:val="it-IT"/>
        </w:rPr>
        <w:t>)</w:t>
      </w:r>
      <w:r w:rsidRPr="00564A08">
        <w:rPr>
          <w:rFonts w:ascii="Aptos" w:hAnsi="Aptos" w:cs="Arial"/>
          <w:bCs/>
          <w:sz w:val="20"/>
          <w:szCs w:val="20"/>
          <w:lang w:val="it-IT"/>
        </w:rPr>
        <w:t xml:space="preserve"> e disciplina il caso </w:t>
      </w:r>
      <w:r w:rsidR="00A6031D" w:rsidRPr="00564A08">
        <w:rPr>
          <w:rFonts w:ascii="Aptos" w:hAnsi="Aptos" w:cs="Arial"/>
          <w:bCs/>
          <w:sz w:val="20"/>
          <w:szCs w:val="20"/>
          <w:lang w:val="it-IT"/>
        </w:rPr>
        <w:t>specifico</w:t>
      </w:r>
      <w:r w:rsidRPr="00564A08">
        <w:rPr>
          <w:rFonts w:ascii="Aptos" w:hAnsi="Aptos" w:cs="Arial"/>
          <w:bCs/>
          <w:sz w:val="20"/>
          <w:szCs w:val="20"/>
          <w:lang w:val="it-IT"/>
        </w:rPr>
        <w:t xml:space="preserve"> </w:t>
      </w:r>
      <w:r w:rsidR="00A6031D" w:rsidRPr="00564A08">
        <w:rPr>
          <w:rFonts w:ascii="Aptos" w:hAnsi="Aptos" w:cs="Arial"/>
          <w:bCs/>
          <w:sz w:val="20"/>
          <w:szCs w:val="20"/>
          <w:lang w:val="it-IT"/>
        </w:rPr>
        <w:t>della gestione</w:t>
      </w:r>
      <w:r w:rsidRPr="00564A08">
        <w:rPr>
          <w:rFonts w:ascii="Aptos" w:hAnsi="Aptos" w:cs="Arial"/>
          <w:bCs/>
          <w:sz w:val="20"/>
          <w:szCs w:val="20"/>
          <w:lang w:val="it-IT"/>
        </w:rPr>
        <w:t xml:space="preserve"> di un affidamento diretto di un accordo quadro. </w:t>
      </w:r>
    </w:p>
    <w:p w14:paraId="5142E122" w14:textId="013D1C02" w:rsidR="00317A21" w:rsidRPr="00564A08" w:rsidRDefault="00865DFD" w:rsidP="00317A21">
      <w:pPr>
        <w:pStyle w:val="Nessunaspaziatura"/>
        <w:jc w:val="both"/>
        <w:rPr>
          <w:rFonts w:ascii="Aptos" w:hAnsi="Aptos" w:cs="Arial"/>
          <w:bCs/>
          <w:sz w:val="20"/>
          <w:szCs w:val="20"/>
          <w:lang w:val="it-IT"/>
        </w:rPr>
      </w:pPr>
      <w:r w:rsidRPr="00564A08">
        <w:rPr>
          <w:rFonts w:ascii="Aptos" w:hAnsi="Aptos" w:cs="Arial"/>
          <w:bCs/>
          <w:sz w:val="20"/>
          <w:szCs w:val="20"/>
          <w:lang w:val="it-IT"/>
        </w:rPr>
        <w:t xml:space="preserve">Per tutti i punti che </w:t>
      </w:r>
      <w:r w:rsidR="00A6031D" w:rsidRPr="00564A08">
        <w:rPr>
          <w:rFonts w:ascii="Aptos" w:hAnsi="Aptos" w:cs="Arial"/>
          <w:bCs/>
          <w:sz w:val="20"/>
          <w:szCs w:val="20"/>
          <w:lang w:val="it-IT"/>
        </w:rPr>
        <w:t>non sono</w:t>
      </w:r>
      <w:r w:rsidRPr="00564A08">
        <w:rPr>
          <w:rFonts w:ascii="Aptos" w:hAnsi="Aptos" w:cs="Arial"/>
          <w:bCs/>
          <w:sz w:val="20"/>
          <w:szCs w:val="20"/>
          <w:lang w:val="it-IT"/>
        </w:rPr>
        <w:t xml:space="preserve"> </w:t>
      </w:r>
      <w:r w:rsidR="000E18F3" w:rsidRPr="00564A08">
        <w:rPr>
          <w:rFonts w:ascii="Aptos" w:hAnsi="Aptos" w:cs="Arial"/>
          <w:bCs/>
          <w:sz w:val="20"/>
          <w:szCs w:val="20"/>
          <w:lang w:val="it-IT"/>
        </w:rPr>
        <w:t xml:space="preserve">stati ulteriormente </w:t>
      </w:r>
      <w:r w:rsidRPr="00564A08">
        <w:rPr>
          <w:rFonts w:ascii="Aptos" w:hAnsi="Aptos" w:cs="Arial"/>
          <w:bCs/>
          <w:sz w:val="20"/>
          <w:szCs w:val="20"/>
          <w:lang w:val="it-IT"/>
        </w:rPr>
        <w:t xml:space="preserve">specificati </w:t>
      </w:r>
      <w:r w:rsidR="00A6031D" w:rsidRPr="00564A08">
        <w:rPr>
          <w:rFonts w:ascii="Aptos" w:hAnsi="Aptos" w:cs="Arial"/>
          <w:bCs/>
          <w:sz w:val="20"/>
          <w:szCs w:val="20"/>
          <w:lang w:val="it-IT"/>
        </w:rPr>
        <w:t>nel presente documento</w:t>
      </w:r>
      <w:r w:rsidR="00B371A2" w:rsidRPr="00564A08">
        <w:rPr>
          <w:rFonts w:ascii="Aptos" w:hAnsi="Aptos" w:cs="Arial"/>
          <w:bCs/>
          <w:sz w:val="20"/>
          <w:szCs w:val="20"/>
          <w:lang w:val="it-IT"/>
        </w:rPr>
        <w:t>,</w:t>
      </w:r>
      <w:r w:rsidRPr="00564A08">
        <w:rPr>
          <w:rFonts w:ascii="Aptos" w:hAnsi="Aptos" w:cs="Arial"/>
          <w:bCs/>
          <w:sz w:val="20"/>
          <w:szCs w:val="20"/>
          <w:lang w:val="it-IT"/>
        </w:rPr>
        <w:t xml:space="preserve"> </w:t>
      </w:r>
      <w:r w:rsidR="00B371A2" w:rsidRPr="00564A08">
        <w:rPr>
          <w:rFonts w:ascii="Aptos" w:hAnsi="Aptos" w:cs="Arial"/>
          <w:bCs/>
          <w:sz w:val="20"/>
          <w:szCs w:val="20"/>
          <w:lang w:val="it-IT"/>
        </w:rPr>
        <w:t xml:space="preserve">si rimanda al </w:t>
      </w:r>
      <w:r w:rsidR="00A6031D" w:rsidRPr="00564A08">
        <w:rPr>
          <w:rFonts w:ascii="Aptos" w:hAnsi="Aptos" w:cs="Arial"/>
          <w:bCs/>
          <w:sz w:val="20"/>
          <w:szCs w:val="20"/>
          <w:lang w:val="it-IT"/>
        </w:rPr>
        <w:t>vademecum</w:t>
      </w:r>
      <w:r w:rsidRPr="00564A08">
        <w:rPr>
          <w:rFonts w:ascii="Aptos" w:hAnsi="Aptos" w:cs="Arial"/>
          <w:bCs/>
          <w:sz w:val="20"/>
          <w:szCs w:val="20"/>
          <w:lang w:val="it-IT"/>
        </w:rPr>
        <w:t xml:space="preserve"> sopra citat</w:t>
      </w:r>
      <w:r w:rsidR="00A6031D" w:rsidRPr="00564A08">
        <w:rPr>
          <w:rFonts w:ascii="Aptos" w:hAnsi="Aptos" w:cs="Arial"/>
          <w:bCs/>
          <w:sz w:val="20"/>
          <w:szCs w:val="20"/>
          <w:lang w:val="it-IT"/>
        </w:rPr>
        <w:t>o</w:t>
      </w:r>
      <w:r w:rsidR="00B371A2" w:rsidRPr="00564A08">
        <w:rPr>
          <w:rFonts w:ascii="Aptos" w:hAnsi="Aptos" w:cs="Arial"/>
          <w:bCs/>
          <w:sz w:val="20"/>
          <w:szCs w:val="20"/>
          <w:lang w:val="it-IT"/>
        </w:rPr>
        <w:t>.</w:t>
      </w:r>
      <w:r w:rsidRPr="00564A08">
        <w:rPr>
          <w:rFonts w:ascii="Aptos" w:hAnsi="Aptos" w:cs="Arial"/>
          <w:bCs/>
          <w:sz w:val="20"/>
          <w:szCs w:val="20"/>
          <w:lang w:val="it-IT"/>
        </w:rPr>
        <w:t xml:space="preserve"> </w:t>
      </w:r>
    </w:p>
    <w:p w14:paraId="7EE95BFB" w14:textId="77777777" w:rsidR="00792F91" w:rsidRPr="00564A08" w:rsidRDefault="00792F91" w:rsidP="00CC2A8D">
      <w:pPr>
        <w:pStyle w:val="Nessunaspaziatura"/>
        <w:jc w:val="both"/>
        <w:rPr>
          <w:rFonts w:ascii="Aptos" w:hAnsi="Aptos" w:cs="Arial"/>
          <w:sz w:val="20"/>
          <w:szCs w:val="20"/>
          <w:u w:val="single"/>
          <w:lang w:val="it-IT"/>
        </w:rPr>
      </w:pPr>
    </w:p>
    <w:p w14:paraId="597A9874" w14:textId="38DAD755" w:rsidR="00C131E3" w:rsidRPr="00564A08" w:rsidRDefault="004227F9" w:rsidP="007235E1">
      <w:pPr>
        <w:pStyle w:val="Nessunaspaziatura"/>
        <w:numPr>
          <w:ilvl w:val="1"/>
          <w:numId w:val="3"/>
        </w:numPr>
        <w:ind w:left="709" w:hanging="709"/>
        <w:jc w:val="both"/>
        <w:rPr>
          <w:rFonts w:ascii="Aptos" w:hAnsi="Aptos" w:cs="Arial"/>
          <w:b/>
          <w:bCs/>
          <w:sz w:val="20"/>
          <w:szCs w:val="20"/>
          <w:lang w:val="it-IT"/>
        </w:rPr>
      </w:pPr>
      <w:r w:rsidRPr="00564A08">
        <w:rPr>
          <w:rFonts w:ascii="Aptos" w:hAnsi="Aptos" w:cs="Arial"/>
          <w:b/>
          <w:bCs/>
          <w:sz w:val="20"/>
          <w:szCs w:val="20"/>
          <w:lang w:val="it-IT"/>
        </w:rPr>
        <w:t>Definizione, ambito di applicazione, n</w:t>
      </w:r>
      <w:r w:rsidR="00C131E3" w:rsidRPr="00564A08">
        <w:rPr>
          <w:rFonts w:ascii="Aptos" w:hAnsi="Aptos" w:cs="Arial"/>
          <w:b/>
          <w:bCs/>
          <w:sz w:val="20"/>
          <w:szCs w:val="20"/>
          <w:lang w:val="it-IT"/>
        </w:rPr>
        <w:t>ormativa e principi generali</w:t>
      </w:r>
    </w:p>
    <w:p w14:paraId="4F37861D" w14:textId="77777777" w:rsidR="00C131E3" w:rsidRPr="00564A08" w:rsidRDefault="00C131E3" w:rsidP="00CC2A8D">
      <w:pPr>
        <w:pStyle w:val="Nessunaspaziatura"/>
        <w:jc w:val="both"/>
        <w:rPr>
          <w:rFonts w:ascii="Aptos" w:hAnsi="Aptos" w:cs="Arial"/>
          <w:bCs/>
          <w:color w:val="000000"/>
          <w:sz w:val="20"/>
          <w:szCs w:val="20"/>
          <w:lang w:val="it-IT"/>
        </w:rPr>
      </w:pPr>
    </w:p>
    <w:p w14:paraId="3EE048C8" w14:textId="5C49B1CE" w:rsidR="004227F9" w:rsidRPr="00564A08" w:rsidRDefault="004227F9" w:rsidP="003A4D0E">
      <w:pPr>
        <w:pStyle w:val="Nessunaspaziatura"/>
        <w:jc w:val="both"/>
        <w:rPr>
          <w:rFonts w:ascii="Aptos" w:hAnsi="Aptos" w:cs="Arial"/>
          <w:bCs/>
          <w:color w:val="000000"/>
          <w:sz w:val="20"/>
          <w:szCs w:val="20"/>
          <w:lang w:val="it-IT"/>
        </w:rPr>
      </w:pPr>
      <w:r w:rsidRPr="00564A08">
        <w:rPr>
          <w:rFonts w:ascii="Aptos" w:hAnsi="Aptos" w:cs="Arial"/>
          <w:bCs/>
          <w:color w:val="000000"/>
          <w:sz w:val="20"/>
          <w:szCs w:val="20"/>
          <w:lang w:val="it-IT"/>
        </w:rPr>
        <w:t>L’accordo quadro è disciplinato dall’art. 59 del D.Lgs. 36/2023.</w:t>
      </w:r>
    </w:p>
    <w:p w14:paraId="4799A565" w14:textId="41BB8B5A" w:rsidR="004227F9" w:rsidRPr="00564A08" w:rsidRDefault="004227F9" w:rsidP="004227F9">
      <w:pPr>
        <w:pStyle w:val="Nessunaspaziatura"/>
        <w:jc w:val="both"/>
        <w:rPr>
          <w:rFonts w:ascii="Aptos" w:hAnsi="Aptos" w:cs="Arial"/>
          <w:bCs/>
          <w:color w:val="000000"/>
          <w:sz w:val="20"/>
          <w:szCs w:val="20"/>
          <w:lang w:val="it-IT"/>
        </w:rPr>
      </w:pPr>
      <w:r w:rsidRPr="00564A08">
        <w:rPr>
          <w:rFonts w:ascii="Aptos" w:hAnsi="Aptos" w:cs="Arial"/>
          <w:bCs/>
          <w:color w:val="000000"/>
          <w:sz w:val="20"/>
          <w:szCs w:val="20"/>
          <w:lang w:val="it-IT"/>
        </w:rPr>
        <w:t xml:space="preserve">La definizione di accordo quadro è </w:t>
      </w:r>
      <w:r w:rsidR="006E60CE" w:rsidRPr="00564A08">
        <w:rPr>
          <w:rFonts w:ascii="Aptos" w:hAnsi="Aptos" w:cs="Arial"/>
          <w:bCs/>
          <w:color w:val="000000"/>
          <w:sz w:val="20"/>
          <w:szCs w:val="20"/>
          <w:lang w:val="it-IT"/>
        </w:rPr>
        <w:t>riportata</w:t>
      </w:r>
      <w:r w:rsidRPr="00564A08">
        <w:rPr>
          <w:rFonts w:ascii="Aptos" w:hAnsi="Aptos" w:cs="Arial"/>
          <w:bCs/>
          <w:color w:val="000000"/>
          <w:sz w:val="20"/>
          <w:szCs w:val="20"/>
          <w:lang w:val="it-IT"/>
        </w:rPr>
        <w:t xml:space="preserve"> nell'art. 2, comma 1, lettera n)</w:t>
      </w:r>
      <w:r w:rsidR="006E60CE" w:rsidRPr="00564A08">
        <w:rPr>
          <w:rFonts w:ascii="Aptos" w:hAnsi="Aptos" w:cs="Arial"/>
          <w:bCs/>
          <w:color w:val="000000"/>
          <w:sz w:val="20"/>
          <w:szCs w:val="20"/>
          <w:lang w:val="it-IT"/>
        </w:rPr>
        <w:t>,</w:t>
      </w:r>
      <w:r w:rsidRPr="00564A08">
        <w:rPr>
          <w:rFonts w:ascii="Aptos" w:hAnsi="Aptos" w:cs="Arial"/>
          <w:bCs/>
          <w:color w:val="000000"/>
          <w:sz w:val="20"/>
          <w:szCs w:val="20"/>
          <w:lang w:val="it-IT"/>
        </w:rPr>
        <w:t xml:space="preserve"> dell‘</w:t>
      </w:r>
      <w:r w:rsidR="009A42A4" w:rsidRPr="00564A08">
        <w:rPr>
          <w:rFonts w:ascii="Aptos" w:hAnsi="Aptos" w:cs="Arial"/>
          <w:bCs/>
          <w:color w:val="000000"/>
          <w:sz w:val="20"/>
          <w:szCs w:val="20"/>
          <w:lang w:val="it-IT"/>
        </w:rPr>
        <w:t>a</w:t>
      </w:r>
      <w:r w:rsidRPr="00564A08">
        <w:rPr>
          <w:rFonts w:ascii="Aptos" w:hAnsi="Aptos" w:cs="Arial"/>
          <w:bCs/>
          <w:color w:val="000000"/>
          <w:sz w:val="20"/>
          <w:szCs w:val="20"/>
          <w:lang w:val="it-IT"/>
        </w:rPr>
        <w:t xml:space="preserve">llegato I.1 </w:t>
      </w:r>
      <w:r w:rsidR="009A42A4" w:rsidRPr="00564A08">
        <w:rPr>
          <w:rFonts w:ascii="Aptos" w:hAnsi="Aptos" w:cs="Arial"/>
          <w:bCs/>
          <w:color w:val="000000"/>
          <w:sz w:val="20"/>
          <w:szCs w:val="20"/>
          <w:lang w:val="it-IT"/>
        </w:rPr>
        <w:t xml:space="preserve">del </w:t>
      </w:r>
      <w:r w:rsidRPr="00564A08">
        <w:rPr>
          <w:rFonts w:ascii="Aptos" w:hAnsi="Aptos" w:cs="Arial"/>
          <w:bCs/>
          <w:color w:val="000000"/>
          <w:sz w:val="20"/>
          <w:szCs w:val="20"/>
          <w:lang w:val="it-IT"/>
        </w:rPr>
        <w:t xml:space="preserve">D.Lgs. 36/2023, secondo </w:t>
      </w:r>
      <w:r w:rsidR="006E60CE" w:rsidRPr="00564A08">
        <w:rPr>
          <w:rFonts w:ascii="Aptos" w:hAnsi="Aptos" w:cs="Arial"/>
          <w:bCs/>
          <w:color w:val="000000"/>
          <w:sz w:val="20"/>
          <w:szCs w:val="20"/>
          <w:lang w:val="it-IT"/>
        </w:rPr>
        <w:t>cui per “accordo quadro” si intende “</w:t>
      </w:r>
      <w:r w:rsidR="006E60CE" w:rsidRPr="00564A08">
        <w:rPr>
          <w:rFonts w:ascii="Aptos" w:hAnsi="Aptos" w:cs="Arial"/>
          <w:bCs/>
          <w:i/>
          <w:iCs/>
          <w:color w:val="000000"/>
          <w:sz w:val="20"/>
          <w:szCs w:val="20"/>
          <w:lang w:val="it-IT"/>
        </w:rPr>
        <w:t>l’accordo concluso tra una o più stazioni appaltanti e uno o più operatori economici, il cui scopo è quello di stabilire le clausole relative agli appalti da aggiudicare durante un dato periodo, in particolare per quanto riguarda i prezzi e, se del caso, le quantità previste</w:t>
      </w:r>
      <w:r w:rsidR="006E60CE" w:rsidRPr="00564A08">
        <w:rPr>
          <w:rFonts w:ascii="Aptos" w:hAnsi="Aptos" w:cs="Arial"/>
          <w:bCs/>
          <w:color w:val="000000"/>
          <w:sz w:val="20"/>
          <w:szCs w:val="20"/>
          <w:lang w:val="it-IT"/>
        </w:rPr>
        <w:t>”.</w:t>
      </w:r>
      <w:r w:rsidRPr="00564A08">
        <w:rPr>
          <w:rFonts w:ascii="Aptos" w:hAnsi="Aptos" w:cs="Arial"/>
          <w:bCs/>
          <w:color w:val="000000"/>
          <w:sz w:val="20"/>
          <w:szCs w:val="20"/>
          <w:lang w:val="it-IT"/>
        </w:rPr>
        <w:t xml:space="preserve"> </w:t>
      </w:r>
    </w:p>
    <w:p w14:paraId="1A5DF6D8" w14:textId="77777777" w:rsidR="002B5E29" w:rsidRPr="00564A08" w:rsidRDefault="002B5E29" w:rsidP="004227F9">
      <w:pPr>
        <w:pStyle w:val="Nessunaspaziatura"/>
        <w:jc w:val="both"/>
        <w:rPr>
          <w:rFonts w:ascii="Aptos" w:hAnsi="Aptos" w:cs="Arial"/>
          <w:bCs/>
          <w:color w:val="000000"/>
          <w:sz w:val="20"/>
          <w:szCs w:val="20"/>
          <w:lang w:val="it-IT"/>
        </w:rPr>
      </w:pPr>
    </w:p>
    <w:p w14:paraId="78B30E32" w14:textId="206837F8" w:rsidR="00A70642" w:rsidRPr="00564A08" w:rsidRDefault="00DF6260" w:rsidP="004227F9">
      <w:pPr>
        <w:pStyle w:val="Nessunaspaziatura"/>
        <w:jc w:val="both"/>
        <w:rPr>
          <w:rFonts w:ascii="Aptos" w:hAnsi="Aptos" w:cs="Arial"/>
          <w:bCs/>
          <w:color w:val="000000"/>
          <w:sz w:val="20"/>
          <w:szCs w:val="20"/>
          <w:lang w:val="it-IT"/>
        </w:rPr>
      </w:pPr>
      <w:r w:rsidRPr="00564A08">
        <w:rPr>
          <w:rFonts w:ascii="Aptos" w:hAnsi="Aptos" w:cs="Arial"/>
          <w:bCs/>
          <w:color w:val="000000"/>
          <w:sz w:val="20"/>
          <w:szCs w:val="20"/>
          <w:lang w:val="it-IT"/>
        </w:rPr>
        <w:t xml:space="preserve">Secondo la FAQ D4 dell’ANAC </w:t>
      </w:r>
      <w:r w:rsidR="002B788A" w:rsidRPr="00564A08">
        <w:rPr>
          <w:rFonts w:ascii="Aptos" w:hAnsi="Aptos" w:cs="Arial"/>
          <w:bCs/>
          <w:color w:val="000000"/>
          <w:sz w:val="20"/>
          <w:szCs w:val="20"/>
          <w:lang w:val="it-IT"/>
        </w:rPr>
        <w:t>“</w:t>
      </w:r>
      <w:r w:rsidR="002B788A" w:rsidRPr="00564A08">
        <w:rPr>
          <w:rFonts w:ascii="Aptos" w:hAnsi="Aptos" w:cs="Arial"/>
          <w:bCs/>
          <w:i/>
          <w:iCs/>
          <w:color w:val="000000"/>
          <w:sz w:val="20"/>
          <w:szCs w:val="20"/>
          <w:lang w:val="it-IT"/>
        </w:rPr>
        <w:t>l’accordo quadro è uno strumento contrattuale e non una procedura di affidamento. Le procedure di affidamento sono quelle previste dal Codice dei Contratti in relazione alle soglie di importo</w:t>
      </w:r>
      <w:r w:rsidR="002B788A" w:rsidRPr="00564A08">
        <w:rPr>
          <w:rFonts w:ascii="Aptos" w:hAnsi="Aptos" w:cs="Arial"/>
          <w:bCs/>
          <w:color w:val="000000"/>
          <w:sz w:val="20"/>
          <w:szCs w:val="20"/>
          <w:lang w:val="it-IT"/>
        </w:rPr>
        <w:t>”</w:t>
      </w:r>
      <w:r w:rsidR="002B5E29" w:rsidRPr="00564A08">
        <w:rPr>
          <w:rFonts w:ascii="Aptos" w:hAnsi="Aptos" w:cs="Arial"/>
          <w:bCs/>
          <w:color w:val="000000"/>
          <w:sz w:val="20"/>
          <w:szCs w:val="20"/>
          <w:lang w:val="it-IT"/>
        </w:rPr>
        <w:t>;</w:t>
      </w:r>
      <w:r w:rsidR="002B788A" w:rsidRPr="00564A08">
        <w:rPr>
          <w:rFonts w:ascii="Aptos" w:hAnsi="Aptos" w:cs="Arial"/>
          <w:bCs/>
          <w:color w:val="000000"/>
          <w:sz w:val="20"/>
          <w:szCs w:val="20"/>
          <w:lang w:val="it-IT"/>
        </w:rPr>
        <w:t xml:space="preserve"> </w:t>
      </w:r>
      <w:r w:rsidRPr="00564A08">
        <w:rPr>
          <w:rFonts w:ascii="Aptos" w:hAnsi="Aptos" w:cs="Arial"/>
          <w:bCs/>
          <w:color w:val="000000"/>
          <w:sz w:val="20"/>
          <w:szCs w:val="20"/>
          <w:lang w:val="it-IT"/>
        </w:rPr>
        <w:t>nella Provincia Autonoma di Bolzano si applicano le soglie previste dalla L</w:t>
      </w:r>
      <w:r w:rsidR="004C715E" w:rsidRPr="00564A08">
        <w:rPr>
          <w:rFonts w:ascii="Aptos" w:hAnsi="Aptos" w:cs="Arial"/>
          <w:bCs/>
          <w:color w:val="000000"/>
          <w:sz w:val="20"/>
          <w:szCs w:val="20"/>
          <w:lang w:val="it-IT"/>
        </w:rPr>
        <w:t>.</w:t>
      </w:r>
      <w:r w:rsidRPr="00564A08">
        <w:rPr>
          <w:rFonts w:ascii="Aptos" w:hAnsi="Aptos" w:cs="Arial"/>
          <w:bCs/>
          <w:color w:val="000000"/>
          <w:sz w:val="20"/>
          <w:szCs w:val="20"/>
          <w:lang w:val="it-IT"/>
        </w:rPr>
        <w:t>P</w:t>
      </w:r>
      <w:r w:rsidR="004C715E" w:rsidRPr="00564A08">
        <w:rPr>
          <w:rFonts w:ascii="Aptos" w:hAnsi="Aptos" w:cs="Arial"/>
          <w:bCs/>
          <w:color w:val="000000"/>
          <w:sz w:val="20"/>
          <w:szCs w:val="20"/>
          <w:lang w:val="it-IT"/>
        </w:rPr>
        <w:t>.</w:t>
      </w:r>
      <w:r w:rsidRPr="00564A08">
        <w:rPr>
          <w:rFonts w:ascii="Aptos" w:hAnsi="Aptos" w:cs="Arial"/>
          <w:bCs/>
          <w:color w:val="000000"/>
          <w:sz w:val="20"/>
          <w:szCs w:val="20"/>
          <w:lang w:val="it-IT"/>
        </w:rPr>
        <w:t xml:space="preserve"> 16/2015. </w:t>
      </w:r>
      <w:r w:rsidR="00A3627B" w:rsidRPr="00564A08">
        <w:rPr>
          <w:rFonts w:ascii="Aptos" w:hAnsi="Aptos" w:cs="Arial"/>
          <w:bCs/>
          <w:color w:val="000000"/>
          <w:sz w:val="20"/>
          <w:szCs w:val="20"/>
          <w:lang w:val="it-IT"/>
        </w:rPr>
        <w:t>In linea di principio, u</w:t>
      </w:r>
      <w:r w:rsidRPr="00564A08">
        <w:rPr>
          <w:rFonts w:ascii="Aptos" w:hAnsi="Aptos" w:cs="Arial"/>
          <w:bCs/>
          <w:color w:val="000000"/>
          <w:sz w:val="20"/>
          <w:szCs w:val="20"/>
          <w:lang w:val="it-IT"/>
        </w:rPr>
        <w:t>n accordo quadro può essere aggiudicato tramite affidament</w:t>
      </w:r>
      <w:r w:rsidR="007235E1" w:rsidRPr="00564A08">
        <w:rPr>
          <w:rFonts w:ascii="Aptos" w:hAnsi="Aptos" w:cs="Arial"/>
          <w:bCs/>
          <w:color w:val="000000"/>
          <w:sz w:val="20"/>
          <w:szCs w:val="20"/>
          <w:lang w:val="it-IT"/>
        </w:rPr>
        <w:t>o</w:t>
      </w:r>
      <w:r w:rsidRPr="00564A08">
        <w:rPr>
          <w:rFonts w:ascii="Aptos" w:hAnsi="Aptos" w:cs="Arial"/>
          <w:bCs/>
          <w:color w:val="000000"/>
          <w:sz w:val="20"/>
          <w:szCs w:val="20"/>
          <w:lang w:val="it-IT"/>
        </w:rPr>
        <w:t xml:space="preserve"> dirett</w:t>
      </w:r>
      <w:r w:rsidR="007235E1" w:rsidRPr="00564A08">
        <w:rPr>
          <w:rFonts w:ascii="Aptos" w:hAnsi="Aptos" w:cs="Arial"/>
          <w:bCs/>
          <w:color w:val="000000"/>
          <w:sz w:val="20"/>
          <w:szCs w:val="20"/>
          <w:lang w:val="it-IT"/>
        </w:rPr>
        <w:t>o</w:t>
      </w:r>
      <w:r w:rsidRPr="00564A08">
        <w:rPr>
          <w:rFonts w:ascii="Aptos" w:hAnsi="Aptos" w:cs="Arial"/>
          <w:bCs/>
          <w:color w:val="000000"/>
          <w:sz w:val="20"/>
          <w:szCs w:val="20"/>
          <w:lang w:val="it-IT"/>
        </w:rPr>
        <w:t>; ciò è espressamente previsto dal Vademecum dell’ANAC del 30/07/2024 per gli affidamenti diretti di lavori, servizi e forniture (disponibile al seguente link</w:t>
      </w:r>
      <w:r w:rsidR="00FE32A1" w:rsidRPr="00564A08">
        <w:rPr>
          <w:rFonts w:ascii="Aptos" w:hAnsi="Aptos" w:cs="Arial"/>
          <w:sz w:val="20"/>
          <w:szCs w:val="20"/>
          <w:lang w:val="it-IT"/>
        </w:rPr>
        <w:t xml:space="preserve"> </w:t>
      </w:r>
      <w:hyperlink r:id="rId11" w:history="1">
        <w:r w:rsidR="00FE32A1" w:rsidRPr="00564A08">
          <w:rPr>
            <w:rStyle w:val="Collegamentoipertestuale"/>
            <w:rFonts w:ascii="Aptos" w:hAnsi="Aptos" w:cs="Arial"/>
            <w:sz w:val="20"/>
            <w:szCs w:val="20"/>
            <w:lang w:val="it-IT"/>
          </w:rPr>
          <w:t>https://www.anticorruzione.it/-/vademecum.affidamenti.diretti.30.07.24</w:t>
        </w:r>
      </w:hyperlink>
      <w:r w:rsidR="00FE32A1" w:rsidRPr="00564A08">
        <w:rPr>
          <w:rFonts w:ascii="Aptos" w:hAnsi="Aptos" w:cs="Arial"/>
          <w:sz w:val="20"/>
          <w:szCs w:val="20"/>
          <w:lang w:val="it-IT"/>
        </w:rPr>
        <w:t>)</w:t>
      </w:r>
      <w:r w:rsidRPr="00564A08">
        <w:rPr>
          <w:rFonts w:ascii="Aptos" w:hAnsi="Aptos" w:cs="Arial"/>
          <w:bCs/>
          <w:color w:val="000000"/>
          <w:sz w:val="20"/>
          <w:szCs w:val="20"/>
          <w:lang w:val="it-IT"/>
        </w:rPr>
        <w:t xml:space="preserve">, che fa riferimento alla comunicazione del Presidente dell’ANAC del 05/06/2024, </w:t>
      </w:r>
      <w:r w:rsidR="00B371A2" w:rsidRPr="00564A08">
        <w:rPr>
          <w:rFonts w:ascii="Aptos" w:hAnsi="Aptos" w:cs="Arial"/>
          <w:bCs/>
          <w:color w:val="000000"/>
          <w:sz w:val="20"/>
          <w:szCs w:val="20"/>
          <w:lang w:val="it-IT"/>
        </w:rPr>
        <w:t xml:space="preserve">sopravanzata </w:t>
      </w:r>
      <w:r w:rsidRPr="00564A08">
        <w:rPr>
          <w:rFonts w:ascii="Aptos" w:hAnsi="Aptos" w:cs="Arial"/>
          <w:bCs/>
          <w:color w:val="000000"/>
          <w:sz w:val="20"/>
          <w:szCs w:val="20"/>
          <w:lang w:val="it-IT"/>
        </w:rPr>
        <w:t xml:space="preserve">dalla comunicazione del 10/07/2024. </w:t>
      </w:r>
    </w:p>
    <w:p w14:paraId="32C0E2C8" w14:textId="0EB51F89" w:rsidR="006B711F" w:rsidRPr="00564A08" w:rsidRDefault="009A42A4" w:rsidP="004227F9">
      <w:pPr>
        <w:pStyle w:val="Nessunaspaziatura"/>
        <w:jc w:val="both"/>
        <w:rPr>
          <w:rFonts w:ascii="Aptos" w:hAnsi="Aptos" w:cs="Arial"/>
          <w:bCs/>
          <w:color w:val="000000"/>
          <w:sz w:val="20"/>
          <w:szCs w:val="20"/>
          <w:lang w:val="it-IT"/>
        </w:rPr>
      </w:pPr>
      <w:r w:rsidRPr="00564A08">
        <w:rPr>
          <w:rFonts w:ascii="Aptos" w:hAnsi="Aptos" w:cs="Arial"/>
          <w:bCs/>
          <w:color w:val="000000"/>
          <w:sz w:val="20"/>
          <w:szCs w:val="20"/>
          <w:lang w:val="it-IT"/>
        </w:rPr>
        <w:t xml:space="preserve">Devono essere </w:t>
      </w:r>
      <w:r w:rsidR="00DF6260" w:rsidRPr="00564A08">
        <w:rPr>
          <w:rFonts w:ascii="Aptos" w:hAnsi="Aptos" w:cs="Arial"/>
          <w:bCs/>
          <w:color w:val="000000"/>
          <w:sz w:val="20"/>
          <w:szCs w:val="20"/>
          <w:lang w:val="it-IT"/>
        </w:rPr>
        <w:t>rispetta</w:t>
      </w:r>
      <w:r w:rsidRPr="00564A08">
        <w:rPr>
          <w:rFonts w:ascii="Aptos" w:hAnsi="Aptos" w:cs="Arial"/>
          <w:bCs/>
          <w:color w:val="000000"/>
          <w:sz w:val="20"/>
          <w:szCs w:val="20"/>
          <w:lang w:val="it-IT"/>
        </w:rPr>
        <w:t>te</w:t>
      </w:r>
      <w:r w:rsidR="00DF6260" w:rsidRPr="00564A08">
        <w:rPr>
          <w:rFonts w:ascii="Aptos" w:hAnsi="Aptos" w:cs="Arial"/>
          <w:bCs/>
          <w:color w:val="000000"/>
          <w:sz w:val="20"/>
          <w:szCs w:val="20"/>
          <w:lang w:val="it-IT"/>
        </w:rPr>
        <w:t xml:space="preserve"> le soglie previste per gli affidamenti diretti.</w:t>
      </w:r>
    </w:p>
    <w:p w14:paraId="683FBD36" w14:textId="77777777" w:rsidR="004227F9" w:rsidRPr="00564A08" w:rsidRDefault="004227F9" w:rsidP="003A4D0E">
      <w:pPr>
        <w:pStyle w:val="Nessunaspaziatura"/>
        <w:jc w:val="both"/>
        <w:rPr>
          <w:rFonts w:ascii="Aptos" w:hAnsi="Aptos" w:cs="Arial"/>
          <w:bCs/>
          <w:color w:val="000000"/>
          <w:sz w:val="20"/>
          <w:szCs w:val="20"/>
          <w:lang w:val="it-IT"/>
        </w:rPr>
      </w:pPr>
    </w:p>
    <w:p w14:paraId="77B2C3DD" w14:textId="5937E442" w:rsidR="00A63BF6" w:rsidRPr="00564A08" w:rsidRDefault="003A4D0E" w:rsidP="004C715E">
      <w:pPr>
        <w:pStyle w:val="Nessunaspaziatura"/>
        <w:jc w:val="both"/>
        <w:rPr>
          <w:rFonts w:ascii="Aptos" w:hAnsi="Aptos" w:cs="Arial"/>
          <w:color w:val="000000"/>
          <w:sz w:val="20"/>
          <w:szCs w:val="20"/>
          <w:lang w:val="it-IT"/>
        </w:rPr>
      </w:pPr>
      <w:r w:rsidRPr="00564A08">
        <w:rPr>
          <w:rFonts w:ascii="Aptos" w:hAnsi="Aptos" w:cs="Arial"/>
          <w:bCs/>
          <w:color w:val="000000"/>
          <w:sz w:val="20"/>
          <w:szCs w:val="20"/>
          <w:lang w:val="it-IT"/>
        </w:rPr>
        <w:t>La disciplina provinciale relativa all’affidamento diretto di lavori, forniture e servizi è disciplinata ai sensi dell</w:t>
      </w:r>
      <w:r w:rsidR="004C715E" w:rsidRPr="00564A08">
        <w:rPr>
          <w:rFonts w:ascii="Aptos" w:hAnsi="Aptos" w:cs="Arial"/>
          <w:bCs/>
          <w:color w:val="000000"/>
          <w:sz w:val="20"/>
          <w:szCs w:val="20"/>
          <w:lang w:val="it-IT"/>
        </w:rPr>
        <w:t>’</w:t>
      </w:r>
      <w:r w:rsidRPr="00564A08">
        <w:rPr>
          <w:rFonts w:ascii="Aptos" w:hAnsi="Aptos" w:cs="Arial"/>
          <w:bCs/>
          <w:color w:val="000000"/>
          <w:sz w:val="20"/>
          <w:szCs w:val="20"/>
          <w:lang w:val="it-IT"/>
        </w:rPr>
        <w:t>art. 26</w:t>
      </w:r>
      <w:r w:rsidR="004C715E" w:rsidRPr="00564A08">
        <w:rPr>
          <w:rFonts w:ascii="Aptos" w:hAnsi="Aptos" w:cs="Arial"/>
          <w:bCs/>
          <w:color w:val="000000"/>
          <w:sz w:val="20"/>
          <w:szCs w:val="20"/>
          <w:lang w:val="it-IT"/>
        </w:rPr>
        <w:t>,</w:t>
      </w:r>
      <w:r w:rsidRPr="00564A08">
        <w:rPr>
          <w:rFonts w:ascii="Aptos" w:hAnsi="Aptos" w:cs="Arial"/>
          <w:bCs/>
          <w:color w:val="000000"/>
          <w:sz w:val="20"/>
          <w:szCs w:val="20"/>
          <w:lang w:val="it-IT"/>
        </w:rPr>
        <w:t xml:space="preserve"> comma 1</w:t>
      </w:r>
      <w:r w:rsidR="004C715E" w:rsidRPr="00564A08">
        <w:rPr>
          <w:rFonts w:ascii="Aptos" w:hAnsi="Aptos" w:cs="Arial"/>
          <w:bCs/>
          <w:color w:val="000000"/>
          <w:sz w:val="20"/>
          <w:szCs w:val="20"/>
          <w:lang w:val="it-IT"/>
        </w:rPr>
        <w:t xml:space="preserve">, lettere a) e b) </w:t>
      </w:r>
      <w:r w:rsidR="008470D6" w:rsidRPr="00564A08">
        <w:rPr>
          <w:rFonts w:ascii="Aptos" w:hAnsi="Aptos" w:cs="Arial"/>
          <w:bCs/>
          <w:color w:val="000000"/>
          <w:sz w:val="20"/>
          <w:szCs w:val="20"/>
          <w:lang w:val="it-IT"/>
        </w:rPr>
        <w:t xml:space="preserve">della </w:t>
      </w:r>
      <w:r w:rsidRPr="00564A08">
        <w:rPr>
          <w:rFonts w:ascii="Aptos" w:hAnsi="Aptos" w:cs="Arial"/>
          <w:bCs/>
          <w:color w:val="000000"/>
          <w:sz w:val="20"/>
          <w:szCs w:val="20"/>
          <w:lang w:val="it-IT"/>
        </w:rPr>
        <w:t>L</w:t>
      </w:r>
      <w:r w:rsidR="004C715E" w:rsidRPr="00564A08">
        <w:rPr>
          <w:rFonts w:ascii="Aptos" w:hAnsi="Aptos" w:cs="Arial"/>
          <w:bCs/>
          <w:color w:val="000000"/>
          <w:sz w:val="20"/>
          <w:szCs w:val="20"/>
          <w:lang w:val="it-IT"/>
        </w:rPr>
        <w:t>.</w:t>
      </w:r>
      <w:r w:rsidRPr="00564A08">
        <w:rPr>
          <w:rFonts w:ascii="Aptos" w:hAnsi="Aptos" w:cs="Arial"/>
          <w:bCs/>
          <w:color w:val="000000"/>
          <w:sz w:val="20"/>
          <w:szCs w:val="20"/>
          <w:lang w:val="it-IT"/>
        </w:rPr>
        <w:t>P</w:t>
      </w:r>
      <w:r w:rsidR="004C715E" w:rsidRPr="00564A08">
        <w:rPr>
          <w:rFonts w:ascii="Aptos" w:hAnsi="Aptos" w:cs="Arial"/>
          <w:bCs/>
          <w:color w:val="000000"/>
          <w:sz w:val="20"/>
          <w:szCs w:val="20"/>
          <w:lang w:val="it-IT"/>
        </w:rPr>
        <w:t>.</w:t>
      </w:r>
      <w:r w:rsidRPr="00564A08">
        <w:rPr>
          <w:rFonts w:ascii="Aptos" w:hAnsi="Aptos" w:cs="Arial"/>
          <w:bCs/>
          <w:color w:val="000000"/>
          <w:sz w:val="20"/>
          <w:szCs w:val="20"/>
          <w:lang w:val="it-IT"/>
        </w:rPr>
        <w:t xml:space="preserve"> 16/2015</w:t>
      </w:r>
      <w:r w:rsidR="007C2910" w:rsidRPr="00564A08">
        <w:rPr>
          <w:rFonts w:ascii="Aptos" w:hAnsi="Aptos" w:cs="Arial"/>
          <w:bCs/>
          <w:color w:val="000000"/>
          <w:sz w:val="20"/>
          <w:szCs w:val="20"/>
          <w:lang w:val="it-IT"/>
        </w:rPr>
        <w:t>;</w:t>
      </w:r>
      <w:r w:rsidR="004C715E" w:rsidRPr="00564A08">
        <w:rPr>
          <w:rFonts w:ascii="Aptos" w:hAnsi="Aptos"/>
          <w:b/>
          <w:bCs/>
          <w:lang w:val="it-IT" w:eastAsia="de-AT"/>
        </w:rPr>
        <w:t xml:space="preserve"> </w:t>
      </w:r>
      <w:r w:rsidR="008470D6" w:rsidRPr="00564A08">
        <w:rPr>
          <w:rFonts w:ascii="Aptos" w:hAnsi="Aptos" w:cs="Arial"/>
          <w:color w:val="000000"/>
          <w:sz w:val="20"/>
          <w:szCs w:val="20"/>
          <w:lang w:val="it-IT"/>
        </w:rPr>
        <w:t>la disciplina</w:t>
      </w:r>
      <w:r w:rsidR="004C715E" w:rsidRPr="00564A08">
        <w:rPr>
          <w:rFonts w:ascii="Aptos" w:hAnsi="Aptos" w:cs="Arial"/>
          <w:color w:val="000000"/>
          <w:sz w:val="20"/>
          <w:szCs w:val="20"/>
          <w:lang w:val="it-IT"/>
        </w:rPr>
        <w:t xml:space="preserve"> per l'affidamento diretto di servizi </w:t>
      </w:r>
      <w:r w:rsidR="00F008AC" w:rsidRPr="00564A08">
        <w:rPr>
          <w:rFonts w:ascii="Aptos" w:hAnsi="Aptos" w:cs="Arial"/>
          <w:color w:val="000000"/>
          <w:sz w:val="20"/>
          <w:szCs w:val="20"/>
          <w:lang w:val="it-IT"/>
        </w:rPr>
        <w:t>attinenti all’</w:t>
      </w:r>
      <w:r w:rsidR="004C715E" w:rsidRPr="00564A08">
        <w:rPr>
          <w:rFonts w:ascii="Aptos" w:hAnsi="Aptos" w:cs="Arial"/>
          <w:color w:val="000000"/>
          <w:sz w:val="20"/>
          <w:szCs w:val="20"/>
          <w:lang w:val="it-IT"/>
        </w:rPr>
        <w:t xml:space="preserve">architettura e/o </w:t>
      </w:r>
      <w:r w:rsidR="00F008AC" w:rsidRPr="00564A08">
        <w:rPr>
          <w:rFonts w:ascii="Aptos" w:hAnsi="Aptos" w:cs="Arial"/>
          <w:color w:val="000000"/>
          <w:sz w:val="20"/>
          <w:szCs w:val="20"/>
          <w:lang w:val="it-IT"/>
        </w:rPr>
        <w:t>all’</w:t>
      </w:r>
      <w:r w:rsidR="004C715E" w:rsidRPr="00564A08">
        <w:rPr>
          <w:rFonts w:ascii="Aptos" w:hAnsi="Aptos" w:cs="Arial"/>
          <w:color w:val="000000"/>
          <w:sz w:val="20"/>
          <w:szCs w:val="20"/>
          <w:lang w:val="it-IT"/>
        </w:rPr>
        <w:t xml:space="preserve">ingegneria e servizi </w:t>
      </w:r>
      <w:r w:rsidR="00F008AC" w:rsidRPr="00564A08">
        <w:rPr>
          <w:rFonts w:ascii="Aptos" w:hAnsi="Aptos" w:cs="Arial"/>
          <w:color w:val="000000"/>
          <w:sz w:val="20"/>
          <w:szCs w:val="20"/>
          <w:lang w:val="it-IT"/>
        </w:rPr>
        <w:t xml:space="preserve">ad essi </w:t>
      </w:r>
      <w:r w:rsidR="004C715E" w:rsidRPr="00564A08">
        <w:rPr>
          <w:rFonts w:ascii="Aptos" w:hAnsi="Aptos" w:cs="Arial"/>
          <w:color w:val="000000"/>
          <w:sz w:val="20"/>
          <w:szCs w:val="20"/>
          <w:lang w:val="it-IT"/>
        </w:rPr>
        <w:t xml:space="preserve">connessi è disciplinata dall’art. 17, comma 1, lettera a) della L.P. 16/2015. </w:t>
      </w:r>
    </w:p>
    <w:p w14:paraId="2E9CF82C" w14:textId="13031113" w:rsidR="004C715E" w:rsidRPr="00564A08" w:rsidRDefault="004C715E" w:rsidP="004C715E">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In sintesi, si applicano le seguenti soglie per gli affidamenti diretti:</w:t>
      </w:r>
    </w:p>
    <w:p w14:paraId="56E973F1" w14:textId="4DFBCC63" w:rsidR="004C715E" w:rsidRPr="00564A08" w:rsidRDefault="007C2910" w:rsidP="007235E1">
      <w:pPr>
        <w:pStyle w:val="Nessunaspaziatura"/>
        <w:numPr>
          <w:ilvl w:val="0"/>
          <w:numId w:val="11"/>
        </w:numPr>
        <w:jc w:val="both"/>
        <w:rPr>
          <w:rFonts w:ascii="Aptos" w:hAnsi="Aptos" w:cs="Arial"/>
          <w:color w:val="000000"/>
          <w:sz w:val="20"/>
          <w:szCs w:val="20"/>
          <w:lang w:val="it-IT"/>
        </w:rPr>
      </w:pPr>
      <w:r w:rsidRPr="00564A08">
        <w:rPr>
          <w:rFonts w:ascii="Aptos" w:hAnsi="Aptos" w:cs="Arial"/>
          <w:color w:val="000000"/>
          <w:sz w:val="20"/>
          <w:szCs w:val="20"/>
          <w:lang w:val="it-IT"/>
        </w:rPr>
        <w:t>l</w:t>
      </w:r>
      <w:r w:rsidR="004C715E" w:rsidRPr="00564A08">
        <w:rPr>
          <w:rFonts w:ascii="Aptos" w:hAnsi="Aptos" w:cs="Arial"/>
          <w:color w:val="000000"/>
          <w:sz w:val="20"/>
          <w:szCs w:val="20"/>
          <w:lang w:val="it-IT"/>
        </w:rPr>
        <w:t xml:space="preserve">avori: affidamenti </w:t>
      </w:r>
      <w:r w:rsidR="00F14101" w:rsidRPr="00564A08">
        <w:rPr>
          <w:rFonts w:ascii="Aptos" w:hAnsi="Aptos" w:cs="Arial"/>
          <w:color w:val="000000"/>
          <w:sz w:val="20"/>
          <w:szCs w:val="20"/>
          <w:lang w:val="it-IT"/>
        </w:rPr>
        <w:t>di importo inferiore a</w:t>
      </w:r>
      <w:r w:rsidR="004C715E" w:rsidRPr="00564A08">
        <w:rPr>
          <w:rFonts w:ascii="Aptos" w:hAnsi="Aptos" w:cs="Arial"/>
          <w:color w:val="000000"/>
          <w:sz w:val="20"/>
          <w:szCs w:val="20"/>
          <w:lang w:val="it-IT"/>
        </w:rPr>
        <w:t xml:space="preserve"> 150.000,00 euro;</w:t>
      </w:r>
    </w:p>
    <w:p w14:paraId="5511DB16" w14:textId="7EB70554" w:rsidR="004C715E" w:rsidRPr="00564A08" w:rsidRDefault="007C2910" w:rsidP="007235E1">
      <w:pPr>
        <w:pStyle w:val="Nessunaspaziatura"/>
        <w:numPr>
          <w:ilvl w:val="0"/>
          <w:numId w:val="11"/>
        </w:numPr>
        <w:jc w:val="both"/>
        <w:rPr>
          <w:rFonts w:ascii="Aptos" w:hAnsi="Aptos" w:cs="Arial"/>
          <w:color w:val="000000"/>
          <w:sz w:val="20"/>
          <w:szCs w:val="20"/>
          <w:lang w:val="it-IT"/>
        </w:rPr>
      </w:pPr>
      <w:r w:rsidRPr="00564A08">
        <w:rPr>
          <w:rFonts w:ascii="Aptos" w:hAnsi="Aptos" w:cs="Arial"/>
          <w:color w:val="000000"/>
          <w:sz w:val="20"/>
          <w:szCs w:val="20"/>
          <w:lang w:val="it-IT"/>
        </w:rPr>
        <w:t>s</w:t>
      </w:r>
      <w:r w:rsidR="004C715E" w:rsidRPr="00564A08">
        <w:rPr>
          <w:rFonts w:ascii="Aptos" w:hAnsi="Aptos" w:cs="Arial"/>
          <w:color w:val="000000"/>
          <w:sz w:val="20"/>
          <w:szCs w:val="20"/>
          <w:lang w:val="it-IT"/>
        </w:rPr>
        <w:t xml:space="preserve">ervizi e forniture: affidamenti </w:t>
      </w:r>
      <w:r w:rsidR="00F14101" w:rsidRPr="00564A08">
        <w:rPr>
          <w:rFonts w:ascii="Aptos" w:hAnsi="Aptos" w:cs="Arial"/>
          <w:color w:val="000000"/>
          <w:sz w:val="20"/>
          <w:szCs w:val="20"/>
          <w:lang w:val="it-IT"/>
        </w:rPr>
        <w:t>di importo inferiore a</w:t>
      </w:r>
      <w:r w:rsidR="004C715E" w:rsidRPr="00564A08">
        <w:rPr>
          <w:rFonts w:ascii="Aptos" w:hAnsi="Aptos" w:cs="Arial"/>
          <w:color w:val="000000"/>
          <w:sz w:val="20"/>
          <w:szCs w:val="20"/>
          <w:lang w:val="it-IT"/>
        </w:rPr>
        <w:t xml:space="preserve"> 140.000,00 euro;</w:t>
      </w:r>
    </w:p>
    <w:p w14:paraId="290EC278" w14:textId="453F0465" w:rsidR="004C715E" w:rsidRPr="00564A08" w:rsidRDefault="007C2910" w:rsidP="007235E1">
      <w:pPr>
        <w:pStyle w:val="Nessunaspaziatura"/>
        <w:numPr>
          <w:ilvl w:val="0"/>
          <w:numId w:val="11"/>
        </w:numPr>
        <w:jc w:val="both"/>
        <w:rPr>
          <w:rFonts w:ascii="Aptos" w:hAnsi="Aptos" w:cs="Arial"/>
          <w:color w:val="000000"/>
          <w:sz w:val="20"/>
          <w:szCs w:val="20"/>
          <w:lang w:val="it-IT"/>
        </w:rPr>
      </w:pPr>
      <w:r w:rsidRPr="00564A08">
        <w:rPr>
          <w:rFonts w:ascii="Aptos" w:hAnsi="Aptos" w:cs="Arial"/>
          <w:color w:val="000000"/>
          <w:sz w:val="20"/>
          <w:szCs w:val="20"/>
          <w:lang w:val="it-IT"/>
        </w:rPr>
        <w:t>s</w:t>
      </w:r>
      <w:r w:rsidR="004C715E" w:rsidRPr="00564A08">
        <w:rPr>
          <w:rFonts w:ascii="Aptos" w:hAnsi="Aptos" w:cs="Arial"/>
          <w:color w:val="000000"/>
          <w:sz w:val="20"/>
          <w:szCs w:val="20"/>
          <w:lang w:val="it-IT"/>
        </w:rPr>
        <w:t xml:space="preserve">ervizi di architettura o ingegneria: affidamenti </w:t>
      </w:r>
      <w:r w:rsidR="00F14101" w:rsidRPr="00564A08">
        <w:rPr>
          <w:rFonts w:ascii="Aptos" w:hAnsi="Aptos" w:cs="Arial"/>
          <w:color w:val="000000"/>
          <w:sz w:val="20"/>
          <w:szCs w:val="20"/>
          <w:lang w:val="it-IT"/>
        </w:rPr>
        <w:t xml:space="preserve">di importo inferiore a </w:t>
      </w:r>
      <w:r w:rsidR="004C715E" w:rsidRPr="00564A08">
        <w:rPr>
          <w:rFonts w:ascii="Aptos" w:hAnsi="Aptos" w:cs="Arial"/>
          <w:color w:val="000000"/>
          <w:sz w:val="20"/>
          <w:szCs w:val="20"/>
          <w:lang w:val="it-IT"/>
        </w:rPr>
        <w:t>140.000,00 euro.</w:t>
      </w:r>
    </w:p>
    <w:p w14:paraId="53598A4D" w14:textId="77777777" w:rsidR="0064513B" w:rsidRPr="00564A08" w:rsidRDefault="0064513B" w:rsidP="005570BD">
      <w:pPr>
        <w:pStyle w:val="Nessunaspaziatura"/>
        <w:jc w:val="both"/>
        <w:rPr>
          <w:rFonts w:ascii="Aptos" w:hAnsi="Aptos" w:cs="Arial"/>
          <w:color w:val="000000"/>
          <w:sz w:val="20"/>
          <w:szCs w:val="20"/>
          <w:lang w:val="it-IT"/>
        </w:rPr>
      </w:pPr>
    </w:p>
    <w:p w14:paraId="482B0C6C" w14:textId="172AE8BC" w:rsidR="005570BD" w:rsidRPr="00564A08" w:rsidRDefault="0064513B" w:rsidP="005570BD">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Se</w:t>
      </w:r>
      <w:r w:rsidR="005570BD" w:rsidRPr="00564A08">
        <w:rPr>
          <w:rFonts w:ascii="Aptos" w:hAnsi="Aptos" w:cs="Arial"/>
          <w:color w:val="000000"/>
          <w:sz w:val="20"/>
          <w:szCs w:val="20"/>
          <w:lang w:val="it-IT"/>
        </w:rPr>
        <w:t>condo la FAQ D7 dell'ANAC “</w:t>
      </w:r>
      <w:r w:rsidR="005570BD" w:rsidRPr="00564A08">
        <w:rPr>
          <w:rFonts w:ascii="Aptos" w:hAnsi="Aptos" w:cs="Arial"/>
          <w:i/>
          <w:iCs/>
          <w:color w:val="000000"/>
          <w:sz w:val="20"/>
          <w:szCs w:val="20"/>
          <w:lang w:val="it-IT"/>
        </w:rPr>
        <w:t xml:space="preserve">gli accordi quadro possono essere applicati </w:t>
      </w:r>
      <w:r w:rsidR="005570BD" w:rsidRPr="00564A08">
        <w:rPr>
          <w:rFonts w:ascii="Aptos" w:hAnsi="Aptos" w:cs="Arial"/>
          <w:i/>
          <w:iCs/>
          <w:color w:val="000000"/>
          <w:sz w:val="20"/>
          <w:szCs w:val="20"/>
          <w:u w:val="single"/>
          <w:lang w:val="it-IT"/>
        </w:rPr>
        <w:t>a tutti i tipi di appalti</w:t>
      </w:r>
      <w:r w:rsidR="005570BD" w:rsidRPr="00564A08">
        <w:rPr>
          <w:rFonts w:ascii="Aptos" w:hAnsi="Aptos" w:cs="Arial"/>
          <w:i/>
          <w:iCs/>
          <w:color w:val="000000"/>
          <w:sz w:val="20"/>
          <w:szCs w:val="20"/>
          <w:lang w:val="it-IT"/>
        </w:rPr>
        <w:t>, essendo venuti meno i limiti previsti dall’art. 59 del previgente D.Lgs. 163/2006, che limitava gli accordi quadro ai soli lavori di manutenzione</w:t>
      </w:r>
      <w:r w:rsidR="005570BD" w:rsidRPr="00564A08">
        <w:rPr>
          <w:rFonts w:ascii="Aptos" w:hAnsi="Aptos" w:cs="Arial"/>
          <w:color w:val="000000"/>
          <w:sz w:val="20"/>
          <w:szCs w:val="20"/>
          <w:lang w:val="it-IT"/>
        </w:rPr>
        <w:t xml:space="preserve">”. </w:t>
      </w:r>
    </w:p>
    <w:p w14:paraId="2124F000" w14:textId="4100B7CA" w:rsidR="005570BD" w:rsidRPr="00564A08" w:rsidRDefault="005570BD" w:rsidP="005570BD">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 xml:space="preserve">Ciò significa che lo strumento degli accordi quadro può essere applicato a tutte le tipologie di affidamenti, ossia a lavori, forniture e servizi; </w:t>
      </w:r>
      <w:r w:rsidR="005A17EB" w:rsidRPr="00564A08">
        <w:rPr>
          <w:rFonts w:ascii="Aptos" w:hAnsi="Aptos" w:cs="Arial"/>
          <w:color w:val="000000"/>
          <w:sz w:val="20"/>
          <w:szCs w:val="20"/>
          <w:lang w:val="it-IT"/>
        </w:rPr>
        <w:t>nonché ai</w:t>
      </w:r>
      <w:r w:rsidRPr="00564A08">
        <w:rPr>
          <w:rFonts w:ascii="Aptos" w:hAnsi="Aptos" w:cs="Arial"/>
          <w:color w:val="000000"/>
          <w:sz w:val="20"/>
          <w:szCs w:val="20"/>
          <w:lang w:val="it-IT"/>
        </w:rPr>
        <w:t xml:space="preserve"> servizi intellettuali.</w:t>
      </w:r>
    </w:p>
    <w:p w14:paraId="0E842E2D" w14:textId="0F80DA29" w:rsidR="00A21B38" w:rsidRPr="00564A08" w:rsidRDefault="004643FA" w:rsidP="005570BD">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N</w:t>
      </w:r>
      <w:r w:rsidR="005570BD" w:rsidRPr="00564A08">
        <w:rPr>
          <w:rFonts w:ascii="Aptos" w:hAnsi="Aptos" w:cs="Arial"/>
          <w:color w:val="000000"/>
          <w:sz w:val="20"/>
          <w:szCs w:val="20"/>
          <w:lang w:val="it-IT"/>
        </w:rPr>
        <w:t>ella FAQ D7</w:t>
      </w:r>
      <w:r w:rsidRPr="00564A08">
        <w:rPr>
          <w:rFonts w:ascii="Aptos" w:hAnsi="Aptos" w:cs="Arial"/>
          <w:color w:val="000000"/>
          <w:sz w:val="20"/>
          <w:szCs w:val="20"/>
          <w:lang w:val="it-IT"/>
        </w:rPr>
        <w:t>, inoltre,</w:t>
      </w:r>
      <w:r w:rsidR="005570BD" w:rsidRPr="00564A08">
        <w:rPr>
          <w:rFonts w:ascii="Aptos" w:hAnsi="Aptos" w:cs="Arial"/>
          <w:color w:val="000000"/>
          <w:sz w:val="20"/>
          <w:szCs w:val="20"/>
          <w:lang w:val="it-IT"/>
        </w:rPr>
        <w:t xml:space="preserve"> l’ANAC </w:t>
      </w:r>
      <w:r w:rsidRPr="00564A08">
        <w:rPr>
          <w:rFonts w:ascii="Aptos" w:hAnsi="Aptos" w:cs="Arial"/>
          <w:color w:val="000000"/>
          <w:sz w:val="20"/>
          <w:szCs w:val="20"/>
          <w:lang w:val="it-IT"/>
        </w:rPr>
        <w:t>chiarisce</w:t>
      </w:r>
      <w:r w:rsidR="005570BD" w:rsidRPr="00564A08">
        <w:rPr>
          <w:rFonts w:ascii="Aptos" w:hAnsi="Aptos" w:cs="Arial"/>
          <w:color w:val="000000"/>
          <w:sz w:val="20"/>
          <w:szCs w:val="20"/>
          <w:lang w:val="it-IT"/>
        </w:rPr>
        <w:t xml:space="preserve"> espressamente che la possibilità di utilizzare questo strumento contrattuale </w:t>
      </w:r>
      <w:r w:rsidR="00A21B38" w:rsidRPr="00564A08">
        <w:rPr>
          <w:rFonts w:ascii="Aptos" w:hAnsi="Aptos" w:cs="Arial"/>
          <w:color w:val="000000"/>
          <w:sz w:val="20"/>
          <w:szCs w:val="20"/>
          <w:lang w:val="it-IT"/>
        </w:rPr>
        <w:t>“</w:t>
      </w:r>
      <w:r w:rsidR="00A21B38" w:rsidRPr="00564A08">
        <w:rPr>
          <w:rFonts w:ascii="Aptos" w:hAnsi="Aptos" w:cs="Arial"/>
          <w:i/>
          <w:iCs/>
          <w:color w:val="000000"/>
          <w:sz w:val="20"/>
          <w:szCs w:val="20"/>
          <w:lang w:val="it-IT"/>
        </w:rPr>
        <w:t>non significa che questo sia lo strumento contrattuale più adeguato per tutti i tipi di appalto. Per questo motivo, l'Amministrazione dovrebbe valutare l'opportunità di utilizzare l'accordo quadro tenendo conto dei vantaggi e degli svantaggi da esso derivanti in relazione alle condizioni del mercato in questione. L'impiego degli accordi quadro è più idoneo per gli appalti che rispondono ad esigenze consolidate, ripetute nel tempo, il cui numero, così come l'esatto momento del loro verificarsi, non sia noto in anticipo</w:t>
      </w:r>
      <w:r w:rsidR="00A21B38" w:rsidRPr="00564A08">
        <w:rPr>
          <w:rFonts w:ascii="Aptos" w:hAnsi="Aptos" w:cs="Arial"/>
          <w:color w:val="000000"/>
          <w:sz w:val="20"/>
          <w:szCs w:val="20"/>
          <w:lang w:val="it-IT"/>
        </w:rPr>
        <w:t>”.</w:t>
      </w:r>
    </w:p>
    <w:p w14:paraId="4E94BFDB" w14:textId="626BF8D5" w:rsidR="004C715E" w:rsidRPr="00564A08" w:rsidRDefault="005570BD" w:rsidP="003A4D0E">
      <w:pPr>
        <w:pStyle w:val="Nessunaspaziatura"/>
        <w:jc w:val="both"/>
        <w:rPr>
          <w:rFonts w:ascii="Aptos" w:hAnsi="Aptos" w:cs="Arial"/>
          <w:bCs/>
          <w:color w:val="000000"/>
          <w:sz w:val="20"/>
          <w:szCs w:val="20"/>
          <w:lang w:val="it-IT"/>
        </w:rPr>
      </w:pPr>
      <w:r w:rsidRPr="00564A08">
        <w:rPr>
          <w:rFonts w:ascii="Aptos" w:hAnsi="Aptos" w:cs="Arial"/>
          <w:bCs/>
          <w:color w:val="000000"/>
          <w:sz w:val="20"/>
          <w:szCs w:val="20"/>
          <w:lang w:val="it-IT"/>
        </w:rPr>
        <w:t>Nella successiva FAQ D9 si precisa inoltre che le prestazioni</w:t>
      </w:r>
      <w:r w:rsidR="00A21B38" w:rsidRPr="00564A08">
        <w:rPr>
          <w:rFonts w:ascii="Aptos" w:hAnsi="Aptos" w:cs="Arial"/>
          <w:bCs/>
          <w:color w:val="000000"/>
          <w:sz w:val="20"/>
          <w:szCs w:val="20"/>
          <w:lang w:val="it-IT"/>
        </w:rPr>
        <w:t xml:space="preserve"> “</w:t>
      </w:r>
      <w:r w:rsidR="00A21B38" w:rsidRPr="00564A08">
        <w:rPr>
          <w:rFonts w:ascii="Aptos" w:hAnsi="Aptos" w:cs="Arial"/>
          <w:bCs/>
          <w:i/>
          <w:iCs/>
          <w:color w:val="000000"/>
          <w:sz w:val="20"/>
          <w:szCs w:val="20"/>
          <w:lang w:val="it-IT"/>
        </w:rPr>
        <w:t>devono essere riconducibili ad elementi standardizzabili e ripetibili, per i quali le stazioni appaltanti non possono predeterminare con certezza il se, quando e quantum delle prestazioni</w:t>
      </w:r>
      <w:r w:rsidR="00A21B38" w:rsidRPr="00564A08">
        <w:rPr>
          <w:rFonts w:ascii="Aptos" w:hAnsi="Aptos" w:cs="Arial"/>
          <w:bCs/>
          <w:color w:val="000000"/>
          <w:sz w:val="20"/>
          <w:szCs w:val="20"/>
          <w:lang w:val="it-IT"/>
        </w:rPr>
        <w:t>”</w:t>
      </w:r>
      <w:r w:rsidRPr="00564A08">
        <w:rPr>
          <w:rFonts w:ascii="Aptos" w:hAnsi="Aptos" w:cs="Arial"/>
          <w:bCs/>
          <w:color w:val="000000"/>
          <w:sz w:val="20"/>
          <w:szCs w:val="20"/>
          <w:lang w:val="it-IT"/>
        </w:rPr>
        <w:t>. Ciò è il caso, ad esempio, degli affidamenti relativi alla manutenzione ordinaria.</w:t>
      </w:r>
    </w:p>
    <w:p w14:paraId="60B4D04C" w14:textId="77777777" w:rsidR="00A21B38" w:rsidRPr="00564A08" w:rsidRDefault="00A21B38" w:rsidP="003A4D0E">
      <w:pPr>
        <w:pStyle w:val="Nessunaspaziatura"/>
        <w:jc w:val="both"/>
        <w:rPr>
          <w:rFonts w:ascii="Aptos" w:hAnsi="Aptos" w:cs="Arial"/>
          <w:bCs/>
          <w:color w:val="000000"/>
          <w:sz w:val="20"/>
          <w:szCs w:val="20"/>
          <w:lang w:val="it-IT"/>
        </w:rPr>
      </w:pPr>
    </w:p>
    <w:p w14:paraId="32F851E3" w14:textId="498C574E" w:rsidR="002B5E29" w:rsidRPr="00564A08" w:rsidRDefault="002B5E29" w:rsidP="002B5E29">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lastRenderedPageBreak/>
        <w:t>Ai sensi dell’art. 59, comma 1, del D.Lgs. 36/2023 “</w:t>
      </w:r>
      <w:r w:rsidRPr="00564A08">
        <w:rPr>
          <w:rFonts w:ascii="Aptos" w:hAnsi="Aptos" w:cs="Arial"/>
          <w:i/>
          <w:iCs/>
          <w:color w:val="000000"/>
          <w:sz w:val="20"/>
          <w:szCs w:val="20"/>
          <w:lang w:val="it-IT"/>
        </w:rPr>
        <w:t>le stazioni appaltanti possono concludere accordi quadro di durata non superiore a quattro anni, salvo casi eccezionali debitamente motivati, in particolare con riferimento all’oggetto dell’accordo quadro</w:t>
      </w:r>
      <w:r w:rsidRPr="00564A08">
        <w:rPr>
          <w:rFonts w:ascii="Aptos" w:hAnsi="Aptos" w:cs="Arial"/>
          <w:color w:val="000000"/>
          <w:sz w:val="20"/>
          <w:szCs w:val="20"/>
          <w:lang w:val="it-IT"/>
        </w:rPr>
        <w:t>”.</w:t>
      </w:r>
    </w:p>
    <w:p w14:paraId="335E1609" w14:textId="0E6B5812" w:rsidR="00DA0672" w:rsidRPr="00564A08" w:rsidRDefault="00DA0672" w:rsidP="002B5E29">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w:t>
      </w:r>
      <w:r w:rsidRPr="00564A08">
        <w:rPr>
          <w:rFonts w:ascii="Aptos" w:hAnsi="Aptos" w:cs="Arial"/>
          <w:i/>
          <w:iCs/>
          <w:color w:val="000000"/>
          <w:sz w:val="20"/>
          <w:szCs w:val="20"/>
          <w:lang w:val="it-IT"/>
        </w:rPr>
        <w:t>Ciò non vuol dire che la durata del singolo contratto applicativo non possa superare il termine massimo di durata dell’accordo quadro fermo restando l’evenienza che lo stesso sia stipulato entro il temine di vigenza dell’accordo quadro medesimo</w:t>
      </w:r>
      <w:r w:rsidRPr="00564A08">
        <w:rPr>
          <w:rFonts w:ascii="Aptos" w:hAnsi="Aptos" w:cs="Arial"/>
          <w:color w:val="000000"/>
          <w:sz w:val="20"/>
          <w:szCs w:val="20"/>
          <w:lang w:val="it-IT"/>
        </w:rPr>
        <w:t>” (FAQ D12 ANAC).</w:t>
      </w:r>
    </w:p>
    <w:p w14:paraId="35457EA0" w14:textId="365ED421" w:rsidR="002B5E29" w:rsidRPr="00564A08" w:rsidRDefault="0093541C" w:rsidP="002B5E29">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w:t>
      </w:r>
      <w:r w:rsidRPr="00564A08">
        <w:rPr>
          <w:rFonts w:ascii="Aptos" w:hAnsi="Aptos" w:cs="Arial"/>
          <w:i/>
          <w:iCs/>
          <w:color w:val="000000"/>
          <w:sz w:val="20"/>
          <w:szCs w:val="20"/>
          <w:lang w:val="it-IT"/>
        </w:rPr>
        <w:t>È anche opportuno precisare che, mentre gli appalti basati su un accordo quadro devono essere aggiudicati prima della scadenza dell’accordo quadro stesso, la durata dei singoli appalti basati su un accordo quadro non deve necessariamente coincidere con la durata di tale accordo quadro ma potrebbe eventualmente essere inferiore o superiore</w:t>
      </w:r>
      <w:r w:rsidRPr="00564A08">
        <w:rPr>
          <w:rFonts w:ascii="Aptos" w:hAnsi="Aptos" w:cs="Arial"/>
          <w:color w:val="000000"/>
          <w:sz w:val="20"/>
          <w:szCs w:val="20"/>
          <w:lang w:val="it-IT"/>
        </w:rPr>
        <w:t xml:space="preserve">” </w:t>
      </w:r>
      <w:r w:rsidR="002B5E29" w:rsidRPr="00564A08">
        <w:rPr>
          <w:rFonts w:ascii="Aptos" w:hAnsi="Aptos" w:cs="Arial"/>
          <w:color w:val="000000"/>
          <w:sz w:val="20"/>
          <w:szCs w:val="20"/>
          <w:lang w:val="it-IT"/>
        </w:rPr>
        <w:t>(Direttiva 2014/24/UE).</w:t>
      </w:r>
    </w:p>
    <w:p w14:paraId="46178A3B" w14:textId="2AD3A886" w:rsidR="002B5E29" w:rsidRPr="00564A08" w:rsidRDefault="002B5E29" w:rsidP="002B5E29">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Gli accordi quadro possono essere stipulati solo per un periodo di quattro anni, salvo casi eccezionali debitamente motivati</w:t>
      </w:r>
      <w:r w:rsidR="006326CE" w:rsidRPr="00564A08">
        <w:rPr>
          <w:rFonts w:ascii="Aptos" w:hAnsi="Aptos" w:cs="Arial"/>
          <w:color w:val="000000"/>
          <w:sz w:val="20"/>
          <w:szCs w:val="20"/>
          <w:lang w:val="it-IT"/>
        </w:rPr>
        <w:t>.</w:t>
      </w:r>
      <w:r w:rsidRPr="00564A08">
        <w:rPr>
          <w:rFonts w:ascii="Aptos" w:hAnsi="Aptos" w:cs="Arial"/>
          <w:color w:val="000000"/>
          <w:sz w:val="20"/>
          <w:szCs w:val="20"/>
          <w:lang w:val="it-IT"/>
        </w:rPr>
        <w:t xml:space="preserve"> </w:t>
      </w:r>
      <w:r w:rsidR="006326CE" w:rsidRPr="00564A08">
        <w:rPr>
          <w:rFonts w:ascii="Aptos" w:hAnsi="Aptos" w:cs="Arial"/>
          <w:color w:val="000000"/>
          <w:sz w:val="20"/>
          <w:szCs w:val="20"/>
          <w:lang w:val="it-IT"/>
        </w:rPr>
        <w:t>S</w:t>
      </w:r>
      <w:r w:rsidRPr="00564A08">
        <w:rPr>
          <w:rFonts w:ascii="Aptos" w:hAnsi="Aptos" w:cs="Arial"/>
          <w:color w:val="000000"/>
          <w:sz w:val="20"/>
          <w:szCs w:val="20"/>
          <w:lang w:val="it-IT"/>
        </w:rPr>
        <w:t>econdo la FAQ D13 dell’ANAC (e in conformità con la Direttiva 2014/24/UE), in casi eccezionali può essere consentita una durata superiore a quattro anni</w:t>
      </w:r>
      <w:r w:rsidR="00454894" w:rsidRPr="00564A08">
        <w:rPr>
          <w:rFonts w:ascii="Aptos" w:hAnsi="Aptos" w:cs="Arial"/>
          <w:color w:val="000000"/>
          <w:sz w:val="20"/>
          <w:szCs w:val="20"/>
          <w:lang w:val="it-IT"/>
        </w:rPr>
        <w:t>,</w:t>
      </w:r>
      <w:r w:rsidR="006326CE" w:rsidRPr="00564A08">
        <w:rPr>
          <w:rFonts w:ascii="Aptos" w:hAnsi="Aptos" w:cs="Arial"/>
          <w:color w:val="000000"/>
          <w:sz w:val="20"/>
          <w:szCs w:val="20"/>
          <w:lang w:val="it-IT"/>
        </w:rPr>
        <w:t xml:space="preserve"> a condizione che </w:t>
      </w:r>
      <w:r w:rsidR="00454894" w:rsidRPr="00564A08">
        <w:rPr>
          <w:rFonts w:ascii="Aptos" w:hAnsi="Aptos" w:cs="Arial"/>
          <w:color w:val="000000"/>
          <w:sz w:val="20"/>
          <w:szCs w:val="20"/>
          <w:lang w:val="it-IT"/>
        </w:rPr>
        <w:t>”</w:t>
      </w:r>
      <w:r w:rsidR="00454894" w:rsidRPr="00564A08">
        <w:rPr>
          <w:rFonts w:ascii="Aptos" w:hAnsi="Aptos" w:cs="Arial"/>
          <w:i/>
          <w:iCs/>
          <w:color w:val="000000"/>
          <w:sz w:val="20"/>
          <w:szCs w:val="20"/>
          <w:lang w:val="it-IT"/>
        </w:rPr>
        <w:t>t</w:t>
      </w:r>
      <w:r w:rsidRPr="00564A08">
        <w:rPr>
          <w:rFonts w:ascii="Aptos" w:hAnsi="Aptos" w:cs="Arial"/>
          <w:i/>
          <w:iCs/>
          <w:color w:val="000000"/>
          <w:sz w:val="20"/>
          <w:szCs w:val="20"/>
          <w:lang w:val="it-IT"/>
        </w:rPr>
        <w:t>ali casi, che devono essere debitamente giustificati, in particolare in relazione all'oggetto dell'accordo quadro, possono verificarsi, ad esempio, quando gli operatori economici necessitano di attrezzature il cui periodo di ammortamento supera i quattro anni e che devono essere disponibili in qualsiasi momento durante l'intero periodo di validità dell'accordo quadro</w:t>
      </w:r>
      <w:r w:rsidR="00454894" w:rsidRPr="00564A08">
        <w:rPr>
          <w:rFonts w:ascii="Aptos" w:hAnsi="Aptos" w:cs="Arial"/>
          <w:color w:val="000000"/>
          <w:sz w:val="20"/>
          <w:szCs w:val="20"/>
          <w:lang w:val="it-IT"/>
        </w:rPr>
        <w:t>”</w:t>
      </w:r>
      <w:r w:rsidRPr="00564A08">
        <w:rPr>
          <w:rFonts w:ascii="Aptos" w:hAnsi="Aptos" w:cs="Arial"/>
          <w:color w:val="000000"/>
          <w:sz w:val="20"/>
          <w:szCs w:val="20"/>
          <w:lang w:val="it-IT"/>
        </w:rPr>
        <w:t>.</w:t>
      </w:r>
    </w:p>
    <w:p w14:paraId="06DADBA1" w14:textId="77777777" w:rsidR="00454894" w:rsidRPr="00564A08" w:rsidRDefault="00454894" w:rsidP="002B5E29">
      <w:pPr>
        <w:pStyle w:val="Nessunaspaziatura"/>
        <w:jc w:val="both"/>
        <w:rPr>
          <w:rFonts w:ascii="Aptos" w:hAnsi="Aptos" w:cs="Arial"/>
          <w:color w:val="000000"/>
          <w:sz w:val="20"/>
          <w:szCs w:val="20"/>
          <w:lang w:val="it-IT"/>
        </w:rPr>
      </w:pPr>
    </w:p>
    <w:p w14:paraId="2815770F" w14:textId="5FF8974A" w:rsidR="00D21641" w:rsidRPr="00564A08" w:rsidRDefault="00D21641" w:rsidP="00D21641">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 xml:space="preserve">Ai sensi della definizione di accordo quadro ed ai sensi dell'art. 59 del D.Lgs. 36/2023, gli accordi quadro possono essere stipulati </w:t>
      </w:r>
      <w:r w:rsidRPr="00564A08">
        <w:rPr>
          <w:rFonts w:ascii="Aptos" w:hAnsi="Aptos" w:cs="Arial"/>
          <w:b/>
          <w:bCs/>
          <w:color w:val="000000"/>
          <w:sz w:val="20"/>
          <w:szCs w:val="20"/>
          <w:lang w:val="it-IT"/>
        </w:rPr>
        <w:t>con uno o più operatori economici</w:t>
      </w:r>
      <w:r w:rsidRPr="00564A08">
        <w:rPr>
          <w:rFonts w:ascii="Aptos" w:hAnsi="Aptos" w:cs="Arial"/>
          <w:color w:val="000000"/>
          <w:sz w:val="20"/>
          <w:szCs w:val="20"/>
          <w:lang w:val="it-IT"/>
        </w:rPr>
        <w:t>; tali possibilità sono espressamente previste nel suddetto articolo come segue:</w:t>
      </w:r>
    </w:p>
    <w:p w14:paraId="5A854ED1" w14:textId="7131B068" w:rsidR="00D21641" w:rsidRPr="00564A08" w:rsidRDefault="00D21641" w:rsidP="007235E1">
      <w:pPr>
        <w:pStyle w:val="Nessunaspaziatura"/>
        <w:numPr>
          <w:ilvl w:val="0"/>
          <w:numId w:val="12"/>
        </w:numPr>
        <w:jc w:val="both"/>
        <w:rPr>
          <w:rFonts w:ascii="Aptos" w:hAnsi="Aptos" w:cs="Arial"/>
          <w:color w:val="000000"/>
          <w:sz w:val="20"/>
          <w:szCs w:val="20"/>
          <w:lang w:val="it-IT"/>
        </w:rPr>
      </w:pPr>
      <w:r w:rsidRPr="00564A08">
        <w:rPr>
          <w:rFonts w:ascii="Aptos" w:hAnsi="Aptos" w:cs="Arial"/>
          <w:color w:val="000000"/>
          <w:sz w:val="20"/>
          <w:szCs w:val="20"/>
          <w:lang w:val="it-IT"/>
        </w:rPr>
        <w:t>stipulazione di un accordo quadro con un solo operatore economico</w:t>
      </w:r>
      <w:r w:rsidR="00145267" w:rsidRPr="00564A08">
        <w:rPr>
          <w:rFonts w:ascii="Aptos" w:hAnsi="Aptos" w:cs="Arial"/>
          <w:color w:val="000000"/>
          <w:sz w:val="20"/>
          <w:szCs w:val="20"/>
          <w:lang w:val="it-IT"/>
        </w:rPr>
        <w:t xml:space="preserve"> (art. 59, comma 3)</w:t>
      </w:r>
      <w:r w:rsidRPr="00564A08">
        <w:rPr>
          <w:rFonts w:ascii="Aptos" w:hAnsi="Aptos" w:cs="Arial"/>
          <w:color w:val="000000"/>
          <w:sz w:val="20"/>
          <w:szCs w:val="20"/>
          <w:lang w:val="it-IT"/>
        </w:rPr>
        <w:t>;</w:t>
      </w:r>
    </w:p>
    <w:p w14:paraId="472D95FF" w14:textId="0C515B2C" w:rsidR="00D21641" w:rsidRPr="00564A08" w:rsidRDefault="00D21641" w:rsidP="007235E1">
      <w:pPr>
        <w:pStyle w:val="Nessunaspaziatura"/>
        <w:numPr>
          <w:ilvl w:val="0"/>
          <w:numId w:val="12"/>
        </w:numPr>
        <w:jc w:val="both"/>
        <w:rPr>
          <w:rFonts w:ascii="Aptos" w:hAnsi="Aptos" w:cs="Arial"/>
          <w:color w:val="000000"/>
          <w:sz w:val="20"/>
          <w:szCs w:val="20"/>
          <w:lang w:val="it-IT"/>
        </w:rPr>
      </w:pPr>
      <w:r w:rsidRPr="00564A08">
        <w:rPr>
          <w:rFonts w:ascii="Aptos" w:hAnsi="Aptos" w:cs="Arial"/>
          <w:color w:val="000000"/>
          <w:sz w:val="20"/>
          <w:szCs w:val="20"/>
          <w:lang w:val="it-IT"/>
        </w:rPr>
        <w:t xml:space="preserve">stipulazione di un accordo quadro con più operatori economici, con </w:t>
      </w:r>
      <w:r w:rsidR="006F2890" w:rsidRPr="00564A08">
        <w:rPr>
          <w:rFonts w:ascii="Aptos" w:hAnsi="Aptos" w:cs="Arial"/>
          <w:color w:val="000000"/>
          <w:sz w:val="20"/>
          <w:szCs w:val="20"/>
          <w:lang w:val="it-IT"/>
        </w:rPr>
        <w:t xml:space="preserve">le </w:t>
      </w:r>
      <w:r w:rsidRPr="00564A08">
        <w:rPr>
          <w:rFonts w:ascii="Aptos" w:hAnsi="Aptos" w:cs="Arial"/>
          <w:color w:val="000000"/>
          <w:sz w:val="20"/>
          <w:szCs w:val="20"/>
          <w:lang w:val="it-IT"/>
        </w:rPr>
        <w:t>modalità specificate nelle lettere a), b) e c)</w:t>
      </w:r>
      <w:r w:rsidR="00145267" w:rsidRPr="00564A08">
        <w:rPr>
          <w:rFonts w:ascii="Aptos" w:hAnsi="Aptos" w:cs="Arial"/>
          <w:color w:val="000000"/>
          <w:sz w:val="20"/>
          <w:szCs w:val="20"/>
          <w:lang w:val="it-IT"/>
        </w:rPr>
        <w:t xml:space="preserve"> (art. 59, comma 4)</w:t>
      </w:r>
      <w:r w:rsidRPr="00564A08">
        <w:rPr>
          <w:rFonts w:ascii="Aptos" w:hAnsi="Aptos" w:cs="Arial"/>
          <w:color w:val="000000"/>
          <w:sz w:val="20"/>
          <w:szCs w:val="20"/>
          <w:lang w:val="it-IT"/>
        </w:rPr>
        <w:t>;</w:t>
      </w:r>
    </w:p>
    <w:p w14:paraId="3AE02AF5" w14:textId="7CDCB084" w:rsidR="00D21641" w:rsidRPr="00564A08" w:rsidRDefault="0077253F" w:rsidP="007235E1">
      <w:pPr>
        <w:pStyle w:val="Nessunaspaziatura"/>
        <w:numPr>
          <w:ilvl w:val="0"/>
          <w:numId w:val="12"/>
        </w:numPr>
        <w:jc w:val="both"/>
        <w:rPr>
          <w:rFonts w:ascii="Aptos" w:hAnsi="Aptos" w:cs="Arial"/>
          <w:color w:val="000000"/>
          <w:sz w:val="20"/>
          <w:szCs w:val="20"/>
          <w:lang w:val="it-IT"/>
        </w:rPr>
      </w:pPr>
      <w:r w:rsidRPr="00564A08">
        <w:rPr>
          <w:rFonts w:ascii="Aptos" w:hAnsi="Aptos" w:cs="Arial"/>
          <w:color w:val="000000"/>
          <w:sz w:val="20"/>
          <w:szCs w:val="20"/>
          <w:lang w:val="it-IT"/>
        </w:rPr>
        <w:t xml:space="preserve">l’art. 59, comma 5 </w:t>
      </w:r>
      <w:r w:rsidR="00D21641" w:rsidRPr="00564A08">
        <w:rPr>
          <w:rFonts w:ascii="Aptos" w:hAnsi="Aptos" w:cs="Arial"/>
          <w:color w:val="000000"/>
          <w:sz w:val="20"/>
          <w:szCs w:val="20"/>
          <w:lang w:val="it-IT"/>
        </w:rPr>
        <w:t>disciplina il cosiddetto "</w:t>
      </w:r>
      <w:r w:rsidR="00591244" w:rsidRPr="00564A08">
        <w:rPr>
          <w:rFonts w:ascii="Aptos" w:hAnsi="Aptos" w:cs="Arial"/>
          <w:color w:val="000000"/>
          <w:sz w:val="20"/>
          <w:szCs w:val="20"/>
          <w:lang w:val="it-IT"/>
        </w:rPr>
        <w:t>confronto competitivo</w:t>
      </w:r>
      <w:r w:rsidR="00D21641" w:rsidRPr="00564A08">
        <w:rPr>
          <w:rFonts w:ascii="Aptos" w:hAnsi="Aptos" w:cs="Arial"/>
          <w:color w:val="000000"/>
          <w:sz w:val="20"/>
          <w:szCs w:val="20"/>
          <w:lang w:val="it-IT"/>
        </w:rPr>
        <w:t>".</w:t>
      </w:r>
    </w:p>
    <w:p w14:paraId="67335C8C" w14:textId="77777777" w:rsidR="004C715E" w:rsidRPr="00564A08" w:rsidRDefault="004C715E" w:rsidP="003A4D0E">
      <w:pPr>
        <w:pStyle w:val="Nessunaspaziatura"/>
        <w:jc w:val="both"/>
        <w:rPr>
          <w:rFonts w:ascii="Aptos" w:hAnsi="Aptos" w:cs="Arial"/>
          <w:bCs/>
          <w:color w:val="000000"/>
          <w:sz w:val="20"/>
          <w:szCs w:val="20"/>
          <w:lang w:val="it-IT"/>
        </w:rPr>
      </w:pPr>
    </w:p>
    <w:p w14:paraId="138A74CC" w14:textId="503CA209" w:rsidR="004C715E" w:rsidRPr="00564A08" w:rsidRDefault="00ED5C25" w:rsidP="003A4D0E">
      <w:pPr>
        <w:pStyle w:val="Nessunaspaziatura"/>
        <w:jc w:val="both"/>
        <w:rPr>
          <w:rFonts w:ascii="Aptos" w:hAnsi="Aptos" w:cs="Arial"/>
          <w:bCs/>
          <w:color w:val="000000"/>
          <w:sz w:val="20"/>
          <w:szCs w:val="20"/>
          <w:lang w:val="it-IT"/>
        </w:rPr>
      </w:pPr>
      <w:r w:rsidRPr="00564A08">
        <w:rPr>
          <w:rFonts w:ascii="Aptos" w:hAnsi="Aptos" w:cs="Arial"/>
          <w:b/>
          <w:color w:val="000000"/>
          <w:sz w:val="20"/>
          <w:szCs w:val="20"/>
          <w:lang w:val="it-IT"/>
        </w:rPr>
        <w:t>Nell'ambito dell'affidamento diretto</w:t>
      </w:r>
      <w:r w:rsidRPr="00564A08">
        <w:rPr>
          <w:rFonts w:ascii="Aptos" w:hAnsi="Aptos" w:cs="Arial"/>
          <w:bCs/>
          <w:color w:val="000000"/>
          <w:sz w:val="20"/>
          <w:szCs w:val="20"/>
          <w:lang w:val="it-IT"/>
        </w:rPr>
        <w:t xml:space="preserve">, per motivi di semplicità, efficienza e </w:t>
      </w:r>
      <w:r w:rsidR="006F2890" w:rsidRPr="00564A08">
        <w:rPr>
          <w:rFonts w:ascii="Aptos" w:hAnsi="Aptos" w:cs="Arial"/>
          <w:bCs/>
          <w:color w:val="000000"/>
          <w:sz w:val="20"/>
          <w:szCs w:val="20"/>
          <w:lang w:val="it-IT"/>
        </w:rPr>
        <w:t>per poter</w:t>
      </w:r>
      <w:r w:rsidRPr="00564A08">
        <w:rPr>
          <w:rFonts w:ascii="Aptos" w:hAnsi="Aptos" w:cs="Arial"/>
          <w:bCs/>
          <w:color w:val="000000"/>
          <w:sz w:val="20"/>
          <w:szCs w:val="20"/>
          <w:lang w:val="it-IT"/>
        </w:rPr>
        <w:t xml:space="preserve"> accelerare la procedura, </w:t>
      </w:r>
      <w:r w:rsidRPr="00564A08">
        <w:rPr>
          <w:rFonts w:ascii="Aptos" w:hAnsi="Aptos" w:cs="Arial"/>
          <w:b/>
          <w:color w:val="000000"/>
          <w:sz w:val="20"/>
          <w:szCs w:val="20"/>
          <w:lang w:val="it-IT"/>
        </w:rPr>
        <w:t xml:space="preserve">è </w:t>
      </w:r>
      <w:r w:rsidR="006F2890" w:rsidRPr="00564A08">
        <w:rPr>
          <w:rFonts w:ascii="Aptos" w:hAnsi="Aptos" w:cs="Arial"/>
          <w:b/>
          <w:color w:val="000000"/>
          <w:sz w:val="20"/>
          <w:szCs w:val="20"/>
          <w:lang w:val="it-IT"/>
        </w:rPr>
        <w:t>consigliata</w:t>
      </w:r>
      <w:r w:rsidRPr="00564A08">
        <w:rPr>
          <w:rFonts w:ascii="Aptos" w:hAnsi="Aptos" w:cs="Arial"/>
          <w:bCs/>
          <w:color w:val="000000"/>
          <w:sz w:val="20"/>
          <w:szCs w:val="20"/>
          <w:lang w:val="it-IT"/>
        </w:rPr>
        <w:t xml:space="preserve"> la </w:t>
      </w:r>
      <w:r w:rsidRPr="00564A08">
        <w:rPr>
          <w:rFonts w:ascii="Aptos" w:hAnsi="Aptos" w:cs="Arial"/>
          <w:b/>
          <w:color w:val="000000"/>
          <w:sz w:val="20"/>
          <w:szCs w:val="20"/>
          <w:lang w:val="it-IT"/>
        </w:rPr>
        <w:t xml:space="preserve">stipulazione di un accordo quadro con un unico operatore economico ai sensi dell’art. 59, comma 3 del </w:t>
      </w:r>
      <w:r w:rsidR="0099395F" w:rsidRPr="00564A08">
        <w:rPr>
          <w:rFonts w:ascii="Aptos" w:hAnsi="Aptos" w:cs="Arial"/>
          <w:b/>
          <w:color w:val="000000"/>
          <w:sz w:val="20"/>
          <w:szCs w:val="20"/>
          <w:lang w:val="it-IT"/>
        </w:rPr>
        <w:t xml:space="preserve">D.Lgs. </w:t>
      </w:r>
      <w:r w:rsidRPr="00564A08">
        <w:rPr>
          <w:rFonts w:ascii="Aptos" w:hAnsi="Aptos" w:cs="Arial"/>
          <w:b/>
          <w:color w:val="000000"/>
          <w:sz w:val="20"/>
          <w:szCs w:val="20"/>
          <w:lang w:val="it-IT"/>
        </w:rPr>
        <w:t>36/2023</w:t>
      </w:r>
      <w:r w:rsidRPr="00564A08">
        <w:rPr>
          <w:rFonts w:ascii="Aptos" w:hAnsi="Aptos" w:cs="Arial"/>
          <w:bCs/>
          <w:color w:val="000000"/>
          <w:sz w:val="20"/>
          <w:szCs w:val="20"/>
          <w:lang w:val="it-IT"/>
        </w:rPr>
        <w:t xml:space="preserve">. Si precisa che la presente guida è </w:t>
      </w:r>
      <w:r w:rsidR="00E02157" w:rsidRPr="00564A08">
        <w:rPr>
          <w:rFonts w:ascii="Aptos" w:hAnsi="Aptos" w:cs="Arial"/>
          <w:bCs/>
          <w:color w:val="000000"/>
          <w:sz w:val="20"/>
          <w:szCs w:val="20"/>
          <w:lang w:val="it-IT"/>
        </w:rPr>
        <w:t xml:space="preserve">indirizzata </w:t>
      </w:r>
      <w:r w:rsidRPr="00564A08">
        <w:rPr>
          <w:rFonts w:ascii="Aptos" w:hAnsi="Aptos" w:cs="Arial"/>
          <w:bCs/>
          <w:color w:val="000000"/>
          <w:sz w:val="20"/>
          <w:szCs w:val="20"/>
          <w:lang w:val="it-IT"/>
        </w:rPr>
        <w:t xml:space="preserve">in tal senso. Qualora una stazione appaltante </w:t>
      </w:r>
      <w:r w:rsidR="006F2890" w:rsidRPr="00564A08">
        <w:rPr>
          <w:rFonts w:ascii="Aptos" w:hAnsi="Aptos" w:cs="Arial"/>
          <w:bCs/>
          <w:color w:val="000000"/>
          <w:sz w:val="20"/>
          <w:szCs w:val="20"/>
          <w:lang w:val="it-IT"/>
        </w:rPr>
        <w:t xml:space="preserve">scelga </w:t>
      </w:r>
      <w:r w:rsidRPr="00564A08">
        <w:rPr>
          <w:rFonts w:ascii="Aptos" w:hAnsi="Aptos" w:cs="Arial"/>
          <w:bCs/>
          <w:color w:val="000000"/>
          <w:sz w:val="20"/>
          <w:szCs w:val="20"/>
          <w:lang w:val="it-IT"/>
        </w:rPr>
        <w:t>la stipulazione di un accordo quadro con più operatori economici, dovrà attenersi alle disposizioni di cui all’art. 59, comma 4, e, se del caso, al comma 5.</w:t>
      </w:r>
    </w:p>
    <w:p w14:paraId="3C717437" w14:textId="77777777" w:rsidR="004C715E" w:rsidRPr="00564A08" w:rsidRDefault="004C715E" w:rsidP="003A4D0E">
      <w:pPr>
        <w:pStyle w:val="Nessunaspaziatura"/>
        <w:jc w:val="both"/>
        <w:rPr>
          <w:rFonts w:ascii="Aptos" w:hAnsi="Aptos" w:cs="Arial"/>
          <w:bCs/>
          <w:color w:val="000000"/>
          <w:sz w:val="20"/>
          <w:szCs w:val="20"/>
          <w:lang w:val="it-IT"/>
        </w:rPr>
      </w:pPr>
    </w:p>
    <w:p w14:paraId="621D788E" w14:textId="6293809F" w:rsidR="003A4D0E" w:rsidRPr="00564A08" w:rsidRDefault="003A4D0E" w:rsidP="003A4D0E">
      <w:pPr>
        <w:pStyle w:val="Nessunaspaziatura"/>
        <w:jc w:val="both"/>
        <w:rPr>
          <w:rFonts w:ascii="Aptos" w:hAnsi="Aptos" w:cs="Arial"/>
          <w:bCs/>
          <w:color w:val="000000"/>
          <w:sz w:val="20"/>
          <w:szCs w:val="20"/>
          <w:lang w:val="it-IT"/>
        </w:rPr>
      </w:pPr>
      <w:r w:rsidRPr="00564A08">
        <w:rPr>
          <w:rFonts w:ascii="Aptos" w:hAnsi="Aptos" w:cs="Arial"/>
          <w:bCs/>
          <w:color w:val="000000"/>
          <w:sz w:val="20"/>
          <w:szCs w:val="20"/>
          <w:lang w:val="it-IT"/>
        </w:rPr>
        <w:t>Giova a tal punto sottolineare che il ricorso all’affidamento diretto deve scontare l’assenza di interesse transfrontaliero certo ai sensi della Linea Guida provinciale n. 10.</w:t>
      </w:r>
    </w:p>
    <w:p w14:paraId="65509AE3" w14:textId="77777777" w:rsidR="003A4D0E" w:rsidRPr="00564A08" w:rsidRDefault="003A4D0E" w:rsidP="003A4D0E">
      <w:pPr>
        <w:pStyle w:val="Nessunaspaziatura"/>
        <w:jc w:val="both"/>
        <w:rPr>
          <w:rFonts w:ascii="Aptos" w:hAnsi="Aptos" w:cs="Arial"/>
          <w:bCs/>
          <w:color w:val="000000"/>
          <w:sz w:val="20"/>
          <w:szCs w:val="20"/>
          <w:lang w:val="it-IT"/>
        </w:rPr>
      </w:pPr>
    </w:p>
    <w:p w14:paraId="6052D805" w14:textId="41212490" w:rsidR="003A4D0E" w:rsidRPr="00564A08" w:rsidRDefault="003A4D0E" w:rsidP="003A4D0E">
      <w:pPr>
        <w:pStyle w:val="Nessunaspaziatura"/>
        <w:jc w:val="both"/>
        <w:rPr>
          <w:rFonts w:ascii="Aptos" w:hAnsi="Aptos" w:cs="Arial"/>
          <w:bCs/>
          <w:color w:val="000000"/>
          <w:sz w:val="20"/>
          <w:szCs w:val="20"/>
          <w:lang w:val="it-IT"/>
        </w:rPr>
      </w:pPr>
      <w:r w:rsidRPr="00564A08">
        <w:rPr>
          <w:rFonts w:ascii="Aptos" w:hAnsi="Aptos" w:cs="Arial"/>
          <w:bCs/>
          <w:color w:val="000000"/>
          <w:sz w:val="20"/>
          <w:szCs w:val="20"/>
          <w:lang w:val="it-IT"/>
        </w:rPr>
        <w:t>Trovano</w:t>
      </w:r>
      <w:r w:rsidRPr="00564A08">
        <w:rPr>
          <w:rFonts w:ascii="Aptos" w:hAnsi="Aptos" w:cs="Arial"/>
          <w:color w:val="000000"/>
          <w:sz w:val="20"/>
          <w:szCs w:val="20"/>
          <w:lang w:val="it-IT"/>
        </w:rPr>
        <w:t xml:space="preserve"> applicazione</w:t>
      </w:r>
      <w:r w:rsidRPr="00564A08">
        <w:rPr>
          <w:rFonts w:ascii="Aptos" w:hAnsi="Aptos" w:cs="Arial"/>
          <w:bCs/>
          <w:color w:val="000000"/>
          <w:sz w:val="20"/>
          <w:szCs w:val="20"/>
          <w:lang w:val="it-IT"/>
        </w:rPr>
        <w:t xml:space="preserve"> i principi generali di cui agli artt. da 1 a 11 del d.lgs. 36/</w:t>
      </w:r>
      <w:r w:rsidR="001549F1" w:rsidRPr="00564A08">
        <w:rPr>
          <w:rFonts w:ascii="Aptos" w:hAnsi="Aptos" w:cs="Arial"/>
          <w:bCs/>
          <w:color w:val="000000"/>
          <w:sz w:val="20"/>
          <w:szCs w:val="20"/>
          <w:lang w:val="it-IT"/>
        </w:rPr>
        <w:t xml:space="preserve">2023 </w:t>
      </w:r>
      <w:r w:rsidRPr="00564A08">
        <w:rPr>
          <w:rFonts w:ascii="Aptos" w:hAnsi="Aptos" w:cs="Arial"/>
          <w:bCs/>
          <w:color w:val="000000"/>
          <w:sz w:val="20"/>
          <w:szCs w:val="20"/>
          <w:lang w:val="it-IT"/>
        </w:rPr>
        <w:t xml:space="preserve">ed in particolare </w:t>
      </w:r>
      <w:r w:rsidR="00E7439B" w:rsidRPr="00564A08">
        <w:rPr>
          <w:rFonts w:ascii="Aptos" w:hAnsi="Aptos" w:cs="Arial"/>
          <w:bCs/>
          <w:color w:val="000000"/>
          <w:sz w:val="20"/>
          <w:szCs w:val="20"/>
          <w:lang w:val="it-IT"/>
        </w:rPr>
        <w:t>i principi</w:t>
      </w:r>
      <w:r w:rsidRPr="00564A08">
        <w:rPr>
          <w:rFonts w:ascii="Aptos" w:hAnsi="Aptos" w:cs="Arial"/>
          <w:bCs/>
          <w:color w:val="000000"/>
          <w:sz w:val="20"/>
          <w:szCs w:val="20"/>
          <w:lang w:val="it-IT"/>
        </w:rPr>
        <w:t xml:space="preserve"> del risultato, della fiducia e </w:t>
      </w:r>
      <w:r w:rsidR="00E7439B" w:rsidRPr="00564A08">
        <w:rPr>
          <w:rFonts w:ascii="Aptos" w:hAnsi="Aptos" w:cs="Arial"/>
          <w:bCs/>
          <w:color w:val="000000"/>
          <w:sz w:val="20"/>
          <w:szCs w:val="20"/>
          <w:lang w:val="it-IT"/>
        </w:rPr>
        <w:t>dell’accesso</w:t>
      </w:r>
      <w:r w:rsidRPr="00564A08">
        <w:rPr>
          <w:rFonts w:ascii="Aptos" w:hAnsi="Aptos" w:cs="Arial"/>
          <w:bCs/>
          <w:color w:val="000000"/>
          <w:sz w:val="20"/>
          <w:szCs w:val="20"/>
          <w:lang w:val="it-IT"/>
        </w:rPr>
        <w:t xml:space="preserve"> al mercato. </w:t>
      </w:r>
    </w:p>
    <w:p w14:paraId="652F92E9" w14:textId="77777777" w:rsidR="00C131E3" w:rsidRPr="00564A08" w:rsidRDefault="00C131E3" w:rsidP="00CC2A8D">
      <w:pPr>
        <w:pStyle w:val="Nessunaspaziatura"/>
        <w:jc w:val="both"/>
        <w:rPr>
          <w:rFonts w:ascii="Aptos" w:hAnsi="Aptos" w:cs="Arial"/>
          <w:color w:val="000000"/>
          <w:sz w:val="20"/>
          <w:szCs w:val="20"/>
          <w:lang w:val="it-IT"/>
        </w:rPr>
      </w:pPr>
    </w:p>
    <w:p w14:paraId="298FC14A" w14:textId="595AD4EE" w:rsidR="00D2293C" w:rsidRPr="00564A08" w:rsidRDefault="00D2293C" w:rsidP="007235E1">
      <w:pPr>
        <w:pStyle w:val="Nessunaspaziatura"/>
        <w:numPr>
          <w:ilvl w:val="1"/>
          <w:numId w:val="3"/>
        </w:numPr>
        <w:ind w:left="709" w:hanging="709"/>
        <w:jc w:val="both"/>
        <w:rPr>
          <w:rFonts w:ascii="Aptos" w:hAnsi="Aptos" w:cs="Arial"/>
          <w:b/>
          <w:bCs/>
          <w:sz w:val="20"/>
          <w:szCs w:val="20"/>
          <w:lang w:val="it-IT"/>
        </w:rPr>
      </w:pPr>
      <w:r w:rsidRPr="00564A08">
        <w:rPr>
          <w:rFonts w:ascii="Aptos" w:hAnsi="Aptos" w:cs="Arial"/>
          <w:b/>
          <w:bCs/>
          <w:sz w:val="20"/>
          <w:szCs w:val="20"/>
          <w:lang w:val="it-IT"/>
        </w:rPr>
        <w:t>Vantaggi dell'accordo quadro e presupposti per la sua applicazione</w:t>
      </w:r>
    </w:p>
    <w:p w14:paraId="4CB0764C" w14:textId="77777777" w:rsidR="00D2293C" w:rsidRPr="00564A08" w:rsidRDefault="00D2293C" w:rsidP="00D2293C">
      <w:pPr>
        <w:pStyle w:val="Nessunaspaziatura"/>
        <w:jc w:val="both"/>
        <w:rPr>
          <w:rFonts w:ascii="Aptos" w:hAnsi="Aptos" w:cs="Arial"/>
          <w:b/>
          <w:bCs/>
          <w:sz w:val="20"/>
          <w:szCs w:val="20"/>
          <w:lang w:val="it-IT"/>
        </w:rPr>
      </w:pPr>
    </w:p>
    <w:p w14:paraId="17062C87" w14:textId="494C06E3" w:rsidR="00D2293C" w:rsidRPr="00564A08" w:rsidRDefault="00C12CBE" w:rsidP="00D2293C">
      <w:pPr>
        <w:pStyle w:val="Nessunaspaziatura"/>
        <w:jc w:val="both"/>
        <w:rPr>
          <w:rFonts w:ascii="Aptos" w:hAnsi="Aptos" w:cs="Arial"/>
          <w:sz w:val="20"/>
          <w:szCs w:val="20"/>
          <w:lang w:val="it-IT"/>
        </w:rPr>
      </w:pPr>
      <w:r w:rsidRPr="00564A08">
        <w:rPr>
          <w:rFonts w:ascii="Aptos" w:hAnsi="Aptos" w:cs="Arial"/>
          <w:sz w:val="20"/>
          <w:szCs w:val="20"/>
          <w:lang w:val="it-IT"/>
        </w:rPr>
        <w:t xml:space="preserve">Gli accordi quadro possono essere utilizzati per semplificare e accelerare le procedure, garantendo </w:t>
      </w:r>
      <w:r w:rsidR="0057259C" w:rsidRPr="00564A08">
        <w:rPr>
          <w:rFonts w:ascii="Aptos" w:hAnsi="Aptos" w:cs="Arial"/>
          <w:sz w:val="20"/>
          <w:szCs w:val="20"/>
          <w:lang w:val="it-IT"/>
        </w:rPr>
        <w:t>anche</w:t>
      </w:r>
      <w:r w:rsidRPr="00564A08">
        <w:rPr>
          <w:rFonts w:ascii="Aptos" w:hAnsi="Aptos" w:cs="Arial"/>
          <w:sz w:val="20"/>
          <w:szCs w:val="20"/>
          <w:lang w:val="it-IT"/>
        </w:rPr>
        <w:t xml:space="preserve"> la concorrenza tra gli operatori economici. Tuttavia, ai sensi dell’art. 59, comma 1 </w:t>
      </w:r>
      <w:r w:rsidR="00FF1B6A" w:rsidRPr="00564A08">
        <w:rPr>
          <w:rFonts w:ascii="Aptos" w:hAnsi="Aptos" w:cs="Arial"/>
          <w:sz w:val="20"/>
          <w:szCs w:val="20"/>
          <w:lang w:val="it-IT"/>
        </w:rPr>
        <w:t xml:space="preserve">D.Lgs. </w:t>
      </w:r>
      <w:r w:rsidRPr="00564A08">
        <w:rPr>
          <w:rFonts w:ascii="Aptos" w:hAnsi="Aptos" w:cs="Arial"/>
          <w:sz w:val="20"/>
          <w:szCs w:val="20"/>
          <w:lang w:val="it-IT"/>
        </w:rPr>
        <w:t xml:space="preserve">36/2023, essi non devono essere impiegati per eludere l’applicazione del </w:t>
      </w:r>
      <w:r w:rsidR="00DE2C45" w:rsidRPr="00564A08">
        <w:rPr>
          <w:rFonts w:ascii="Aptos" w:hAnsi="Aptos" w:cs="Arial"/>
          <w:sz w:val="20"/>
          <w:szCs w:val="20"/>
          <w:lang w:val="it-IT"/>
        </w:rPr>
        <w:t>c</w:t>
      </w:r>
      <w:r w:rsidRPr="00564A08">
        <w:rPr>
          <w:rFonts w:ascii="Aptos" w:hAnsi="Aptos" w:cs="Arial"/>
          <w:sz w:val="20"/>
          <w:szCs w:val="20"/>
          <w:lang w:val="it-IT"/>
        </w:rPr>
        <w:t>odice o per ostacolare, limitare o alterare la concorrenza.</w:t>
      </w:r>
    </w:p>
    <w:p w14:paraId="5226E650" w14:textId="77777777" w:rsidR="00D2293C" w:rsidRPr="00564A08" w:rsidRDefault="00D2293C" w:rsidP="00D2293C">
      <w:pPr>
        <w:pStyle w:val="Nessunaspaziatura"/>
        <w:jc w:val="both"/>
        <w:rPr>
          <w:rFonts w:ascii="Aptos" w:hAnsi="Aptos" w:cs="Arial"/>
          <w:b/>
          <w:bCs/>
          <w:sz w:val="20"/>
          <w:szCs w:val="20"/>
          <w:lang w:val="it-IT"/>
        </w:rPr>
      </w:pPr>
    </w:p>
    <w:p w14:paraId="50EC187A" w14:textId="2F84745E" w:rsidR="00FF1B6A" w:rsidRPr="00564A08" w:rsidRDefault="00FF1B6A" w:rsidP="00FF1B6A">
      <w:pPr>
        <w:pStyle w:val="Nessunaspaziatura"/>
        <w:jc w:val="both"/>
        <w:rPr>
          <w:rFonts w:ascii="Aptos" w:hAnsi="Aptos" w:cs="Arial"/>
          <w:sz w:val="20"/>
          <w:szCs w:val="20"/>
          <w:lang w:val="it-IT"/>
        </w:rPr>
      </w:pPr>
      <w:r w:rsidRPr="00564A08">
        <w:rPr>
          <w:rFonts w:ascii="Aptos" w:hAnsi="Aptos" w:cs="Arial"/>
          <w:sz w:val="20"/>
          <w:szCs w:val="20"/>
          <w:lang w:val="it-IT"/>
        </w:rPr>
        <w:t xml:space="preserve">L'accordo quadro è lo strumento ideale per prestazioni omogenee e ripetitive. </w:t>
      </w:r>
      <w:r w:rsidR="006D141D" w:rsidRPr="00564A08">
        <w:rPr>
          <w:rFonts w:ascii="Aptos" w:hAnsi="Aptos" w:cs="Arial"/>
          <w:sz w:val="20"/>
          <w:szCs w:val="20"/>
          <w:lang w:val="it-IT"/>
        </w:rPr>
        <w:t>Ad esempio</w:t>
      </w:r>
      <w:r w:rsidR="00D81935" w:rsidRPr="00564A08">
        <w:rPr>
          <w:rFonts w:ascii="Aptos" w:hAnsi="Aptos" w:cs="Arial"/>
          <w:sz w:val="20"/>
          <w:szCs w:val="20"/>
          <w:lang w:val="it-IT"/>
        </w:rPr>
        <w:t>,</w:t>
      </w:r>
      <w:r w:rsidR="006D141D" w:rsidRPr="00564A08">
        <w:rPr>
          <w:rFonts w:ascii="Aptos" w:hAnsi="Aptos" w:cs="Arial"/>
          <w:sz w:val="20"/>
          <w:szCs w:val="20"/>
          <w:lang w:val="it-IT"/>
        </w:rPr>
        <w:t xml:space="preserve"> quando </w:t>
      </w:r>
      <w:r w:rsidRPr="00564A08">
        <w:rPr>
          <w:rFonts w:ascii="Aptos" w:hAnsi="Aptos" w:cs="Arial"/>
          <w:sz w:val="20"/>
          <w:szCs w:val="20"/>
          <w:lang w:val="it-IT"/>
        </w:rPr>
        <w:t xml:space="preserve">un'amministrazione pubblica si occupa della manutenzione ordinaria continua di edifici utilizzati </w:t>
      </w:r>
      <w:r w:rsidR="002F4936" w:rsidRPr="00564A08">
        <w:rPr>
          <w:rFonts w:ascii="Aptos" w:hAnsi="Aptos" w:cs="Arial"/>
          <w:sz w:val="20"/>
          <w:szCs w:val="20"/>
          <w:lang w:val="it-IT"/>
        </w:rPr>
        <w:t>per attività</w:t>
      </w:r>
      <w:r w:rsidRPr="00564A08">
        <w:rPr>
          <w:rFonts w:ascii="Aptos" w:hAnsi="Aptos" w:cs="Arial"/>
          <w:sz w:val="20"/>
          <w:szCs w:val="20"/>
          <w:lang w:val="it-IT"/>
        </w:rPr>
        <w:t xml:space="preserve"> pubblic</w:t>
      </w:r>
      <w:r w:rsidR="002F4936" w:rsidRPr="00564A08">
        <w:rPr>
          <w:rFonts w:ascii="Aptos" w:hAnsi="Aptos" w:cs="Arial"/>
          <w:sz w:val="20"/>
          <w:szCs w:val="20"/>
          <w:lang w:val="it-IT"/>
        </w:rPr>
        <w:t>he</w:t>
      </w:r>
      <w:r w:rsidR="00D81935" w:rsidRPr="00564A08">
        <w:rPr>
          <w:rFonts w:ascii="Aptos" w:hAnsi="Aptos" w:cs="Arial"/>
          <w:sz w:val="20"/>
          <w:szCs w:val="20"/>
          <w:lang w:val="it-IT"/>
        </w:rPr>
        <w:t>,</w:t>
      </w:r>
      <w:r w:rsidRPr="00564A08">
        <w:rPr>
          <w:rFonts w:ascii="Aptos" w:hAnsi="Aptos" w:cs="Arial"/>
          <w:sz w:val="20"/>
          <w:szCs w:val="20"/>
          <w:lang w:val="it-IT"/>
        </w:rPr>
        <w:t xml:space="preserve"> </w:t>
      </w:r>
      <w:r w:rsidR="006D141D" w:rsidRPr="00564A08">
        <w:rPr>
          <w:rFonts w:ascii="Aptos" w:hAnsi="Aptos" w:cs="Arial"/>
          <w:sz w:val="20"/>
          <w:szCs w:val="20"/>
          <w:lang w:val="it-IT"/>
        </w:rPr>
        <w:t>p</w:t>
      </w:r>
      <w:r w:rsidRPr="00564A08">
        <w:rPr>
          <w:rFonts w:ascii="Aptos" w:hAnsi="Aptos" w:cs="Arial"/>
          <w:sz w:val="20"/>
          <w:szCs w:val="20"/>
          <w:lang w:val="it-IT"/>
        </w:rPr>
        <w:t>er evitare di dover effettuare un affidamento diretto per ogni intervento di manutenzione ordinaria e per garantire una corretta programmazione e pianificazione, l'amministrazione pubblica può stipulare un accordo quadro con un’impresa</w:t>
      </w:r>
      <w:r w:rsidR="002F4936" w:rsidRPr="00564A08">
        <w:rPr>
          <w:rFonts w:ascii="Aptos" w:hAnsi="Aptos" w:cs="Arial"/>
          <w:sz w:val="20"/>
          <w:szCs w:val="20"/>
          <w:lang w:val="it-IT"/>
        </w:rPr>
        <w:t xml:space="preserve"> che abbia</w:t>
      </w:r>
      <w:r w:rsidRPr="00564A08">
        <w:rPr>
          <w:rFonts w:ascii="Aptos" w:hAnsi="Aptos" w:cs="Arial"/>
          <w:sz w:val="20"/>
          <w:szCs w:val="20"/>
          <w:lang w:val="it-IT"/>
        </w:rPr>
        <w:t xml:space="preserve"> ad oggetto tutti i lavori necessari per la manutenzione ordinaria.</w:t>
      </w:r>
    </w:p>
    <w:p w14:paraId="7B72C884" w14:textId="77777777" w:rsidR="00FF1B6A" w:rsidRPr="00564A08" w:rsidRDefault="00FF1B6A" w:rsidP="00D2293C">
      <w:pPr>
        <w:pStyle w:val="Nessunaspaziatura"/>
        <w:jc w:val="both"/>
        <w:rPr>
          <w:rFonts w:ascii="Aptos" w:hAnsi="Aptos" w:cs="Arial"/>
          <w:sz w:val="20"/>
          <w:szCs w:val="20"/>
          <w:lang w:val="it-IT"/>
        </w:rPr>
      </w:pPr>
    </w:p>
    <w:p w14:paraId="372A7801" w14:textId="04978C64" w:rsidR="00FF1B6A" w:rsidRPr="00564A08" w:rsidRDefault="008166F9" w:rsidP="00D2293C">
      <w:pPr>
        <w:pStyle w:val="Nessunaspaziatura"/>
        <w:jc w:val="both"/>
        <w:rPr>
          <w:rFonts w:ascii="Aptos" w:hAnsi="Aptos" w:cs="Arial"/>
          <w:sz w:val="20"/>
          <w:szCs w:val="20"/>
          <w:lang w:val="it-IT"/>
        </w:rPr>
      </w:pPr>
      <w:r w:rsidRPr="00564A08">
        <w:rPr>
          <w:rFonts w:ascii="Aptos" w:hAnsi="Aptos" w:cs="Arial"/>
          <w:sz w:val="20"/>
          <w:szCs w:val="20"/>
          <w:lang w:val="it-IT"/>
        </w:rPr>
        <w:t xml:space="preserve">Spesso le amministrazioni non sono </w:t>
      </w:r>
      <w:r w:rsidR="00D6148F" w:rsidRPr="00564A08">
        <w:rPr>
          <w:rFonts w:ascii="Aptos" w:hAnsi="Aptos" w:cs="Arial"/>
          <w:sz w:val="20"/>
          <w:szCs w:val="20"/>
          <w:lang w:val="it-IT"/>
        </w:rPr>
        <w:t xml:space="preserve">pienamente </w:t>
      </w:r>
      <w:r w:rsidRPr="00564A08">
        <w:rPr>
          <w:rFonts w:ascii="Aptos" w:hAnsi="Aptos" w:cs="Arial"/>
          <w:sz w:val="20"/>
          <w:szCs w:val="20"/>
          <w:lang w:val="it-IT"/>
        </w:rPr>
        <w:t>consapevoli del fabbisogno di approvvigionamento che può emergere nel tempo</w:t>
      </w:r>
      <w:r w:rsidR="00D6148F" w:rsidRPr="00564A08">
        <w:rPr>
          <w:rFonts w:ascii="Aptos" w:hAnsi="Aptos" w:cs="Arial"/>
          <w:sz w:val="20"/>
          <w:szCs w:val="20"/>
          <w:lang w:val="it-IT"/>
        </w:rPr>
        <w:t xml:space="preserve"> ed</w:t>
      </w:r>
      <w:r w:rsidRPr="00564A08">
        <w:rPr>
          <w:rFonts w:ascii="Aptos" w:hAnsi="Aptos" w:cs="Arial"/>
          <w:sz w:val="20"/>
          <w:szCs w:val="20"/>
          <w:lang w:val="it-IT"/>
        </w:rPr>
        <w:t xml:space="preserve"> </w:t>
      </w:r>
      <w:r w:rsidR="00D6148F" w:rsidRPr="00564A08">
        <w:rPr>
          <w:rFonts w:ascii="Aptos" w:hAnsi="Aptos" w:cs="Arial"/>
          <w:sz w:val="20"/>
          <w:szCs w:val="20"/>
          <w:lang w:val="it-IT"/>
        </w:rPr>
        <w:t>é</w:t>
      </w:r>
      <w:r w:rsidRPr="00564A08">
        <w:rPr>
          <w:rFonts w:ascii="Aptos" w:hAnsi="Aptos" w:cs="Arial"/>
          <w:sz w:val="20"/>
          <w:szCs w:val="20"/>
          <w:lang w:val="it-IT"/>
        </w:rPr>
        <w:t xml:space="preserve"> proprio per questo motivo </w:t>
      </w:r>
      <w:r w:rsidR="00D6148F" w:rsidRPr="00564A08">
        <w:rPr>
          <w:rFonts w:ascii="Aptos" w:hAnsi="Aptos" w:cs="Arial"/>
          <w:sz w:val="20"/>
          <w:szCs w:val="20"/>
          <w:lang w:val="it-IT"/>
        </w:rPr>
        <w:t xml:space="preserve">che </w:t>
      </w:r>
      <w:r w:rsidRPr="00564A08">
        <w:rPr>
          <w:rFonts w:ascii="Aptos" w:hAnsi="Aptos" w:cs="Arial"/>
          <w:sz w:val="20"/>
          <w:szCs w:val="20"/>
          <w:lang w:val="it-IT"/>
        </w:rPr>
        <w:t>l'accordo quadro offre il vantaggio di non obbligare la stazione appaltante a raggiungere l'importo totale stimato nell'accordo quadro</w:t>
      </w:r>
      <w:r w:rsidR="00D6148F" w:rsidRPr="00564A08">
        <w:rPr>
          <w:rFonts w:ascii="Aptos" w:hAnsi="Aptos" w:cs="Arial"/>
          <w:sz w:val="20"/>
          <w:szCs w:val="20"/>
          <w:lang w:val="it-IT"/>
        </w:rPr>
        <w:t xml:space="preserve"> stesso</w:t>
      </w:r>
      <w:r w:rsidRPr="00564A08">
        <w:rPr>
          <w:rFonts w:ascii="Aptos" w:hAnsi="Aptos" w:cs="Arial"/>
          <w:sz w:val="20"/>
          <w:szCs w:val="20"/>
          <w:lang w:val="it-IT"/>
        </w:rPr>
        <w:t>. Questo risulta particolarmente utile quando l'amministrazione non è in grado di definire con precisione</w:t>
      </w:r>
      <w:r w:rsidR="007F5AC2" w:rsidRPr="00564A08">
        <w:rPr>
          <w:rFonts w:ascii="Aptos" w:hAnsi="Aptos" w:cs="Arial"/>
          <w:sz w:val="20"/>
          <w:szCs w:val="20"/>
          <w:lang w:val="it-IT"/>
        </w:rPr>
        <w:t>, in fase</w:t>
      </w:r>
      <w:r w:rsidRPr="00564A08">
        <w:rPr>
          <w:rFonts w:ascii="Aptos" w:hAnsi="Aptos" w:cs="Arial"/>
          <w:sz w:val="20"/>
          <w:szCs w:val="20"/>
          <w:lang w:val="it-IT"/>
        </w:rPr>
        <w:t xml:space="preserve"> preliminare</w:t>
      </w:r>
      <w:r w:rsidR="007F5AC2" w:rsidRPr="00564A08">
        <w:rPr>
          <w:rFonts w:ascii="Aptos" w:hAnsi="Aptos" w:cs="Arial"/>
          <w:sz w:val="20"/>
          <w:szCs w:val="20"/>
          <w:lang w:val="it-IT"/>
        </w:rPr>
        <w:t>,</w:t>
      </w:r>
      <w:r w:rsidRPr="00564A08">
        <w:rPr>
          <w:rFonts w:ascii="Aptos" w:hAnsi="Aptos" w:cs="Arial"/>
          <w:sz w:val="20"/>
          <w:szCs w:val="20"/>
          <w:lang w:val="it-IT"/>
        </w:rPr>
        <w:t xml:space="preserve"> l'entità delle prestazioni da acquistare, ad esempio a causa di rapide obsolescenze tecniche, forti fluttuazioni del mercato o esigenze variabili degli utenti (</w:t>
      </w:r>
      <w:r w:rsidR="007F5AC2" w:rsidRPr="00564A08">
        <w:rPr>
          <w:rFonts w:ascii="Aptos" w:hAnsi="Aptos" w:cs="Arial"/>
          <w:sz w:val="20"/>
          <w:szCs w:val="20"/>
          <w:lang w:val="it-IT"/>
        </w:rPr>
        <w:t xml:space="preserve">come </w:t>
      </w:r>
      <w:r w:rsidRPr="00564A08">
        <w:rPr>
          <w:rFonts w:ascii="Aptos" w:hAnsi="Aptos" w:cs="Arial"/>
          <w:sz w:val="20"/>
          <w:szCs w:val="20"/>
          <w:lang w:val="it-IT"/>
        </w:rPr>
        <w:t xml:space="preserve">l'acquisto di determinati alimenti in </w:t>
      </w:r>
      <w:r w:rsidRPr="00564A08">
        <w:rPr>
          <w:rFonts w:ascii="Aptos" w:hAnsi="Aptos" w:cs="Arial"/>
          <w:sz w:val="20"/>
          <w:szCs w:val="20"/>
          <w:lang w:val="it-IT"/>
        </w:rPr>
        <w:lastRenderedPageBreak/>
        <w:t>case di riposo, che dipende dal numero di utenti). Tuttavia, le stazioni appaltanti devono effettuare una pianificazione e una stima del quadro il più precisa possibile.</w:t>
      </w:r>
    </w:p>
    <w:p w14:paraId="0BB30320" w14:textId="77777777" w:rsidR="00FF1B6A" w:rsidRPr="00564A08" w:rsidRDefault="00FF1B6A" w:rsidP="00D2293C">
      <w:pPr>
        <w:pStyle w:val="Nessunaspaziatura"/>
        <w:jc w:val="both"/>
        <w:rPr>
          <w:rFonts w:ascii="Aptos" w:hAnsi="Aptos" w:cs="Arial"/>
          <w:b/>
          <w:bCs/>
          <w:sz w:val="20"/>
          <w:szCs w:val="20"/>
          <w:lang w:val="it-IT"/>
        </w:rPr>
      </w:pPr>
    </w:p>
    <w:p w14:paraId="44F57EDD" w14:textId="4D37B416" w:rsidR="008166F9" w:rsidRPr="00564A08" w:rsidRDefault="008166F9" w:rsidP="008166F9">
      <w:pPr>
        <w:pStyle w:val="Nessunaspaziatura"/>
        <w:jc w:val="both"/>
        <w:rPr>
          <w:rFonts w:ascii="Aptos" w:hAnsi="Aptos" w:cs="Arial"/>
          <w:sz w:val="20"/>
          <w:szCs w:val="20"/>
          <w:lang w:val="it-IT"/>
        </w:rPr>
      </w:pPr>
      <w:r w:rsidRPr="00564A08">
        <w:rPr>
          <w:rFonts w:ascii="Aptos" w:hAnsi="Aptos" w:cs="Arial"/>
          <w:sz w:val="20"/>
          <w:szCs w:val="20"/>
          <w:lang w:val="it-IT"/>
        </w:rPr>
        <w:t xml:space="preserve">Un ulteriore vantaggio dell’accordo quadro consiste nel fatto che questa tipologia di affidamento consente all’amministrazione di risparmiare tempo e costi, evitando di dover espletare numerose procedure di gara. In questo modo, l’amministrazione può ridurre gran parte delle formalità e delle procedure, ottenendo risparmi </w:t>
      </w:r>
      <w:r w:rsidR="007F5AC2" w:rsidRPr="00564A08">
        <w:rPr>
          <w:rFonts w:ascii="Aptos" w:hAnsi="Aptos" w:cs="Arial"/>
          <w:sz w:val="20"/>
          <w:szCs w:val="20"/>
          <w:lang w:val="it-IT"/>
        </w:rPr>
        <w:t>sui costi dei</w:t>
      </w:r>
      <w:r w:rsidRPr="00564A08">
        <w:rPr>
          <w:rFonts w:ascii="Aptos" w:hAnsi="Aptos" w:cs="Arial"/>
          <w:sz w:val="20"/>
          <w:szCs w:val="20"/>
          <w:lang w:val="it-IT"/>
        </w:rPr>
        <w:t xml:space="preserve"> processi procedurali.</w:t>
      </w:r>
    </w:p>
    <w:p w14:paraId="3B4229EA" w14:textId="77777777" w:rsidR="00D9673B" w:rsidRPr="00564A08" w:rsidRDefault="00D9673B" w:rsidP="008166F9">
      <w:pPr>
        <w:pStyle w:val="Nessunaspaziatura"/>
        <w:jc w:val="both"/>
        <w:rPr>
          <w:rFonts w:ascii="Aptos" w:hAnsi="Aptos" w:cs="Arial"/>
          <w:sz w:val="20"/>
          <w:szCs w:val="20"/>
          <w:lang w:val="it-IT"/>
        </w:rPr>
      </w:pPr>
    </w:p>
    <w:p w14:paraId="1910BC54" w14:textId="042E2983" w:rsidR="008166F9" w:rsidRPr="00564A08" w:rsidRDefault="008166F9" w:rsidP="008166F9">
      <w:pPr>
        <w:pStyle w:val="Nessunaspaziatura"/>
        <w:jc w:val="both"/>
        <w:rPr>
          <w:rFonts w:ascii="Aptos" w:hAnsi="Aptos" w:cs="Arial"/>
          <w:sz w:val="20"/>
          <w:szCs w:val="20"/>
          <w:lang w:val="it-IT"/>
        </w:rPr>
      </w:pPr>
      <w:r w:rsidRPr="00564A08">
        <w:rPr>
          <w:rFonts w:ascii="Aptos" w:hAnsi="Aptos" w:cs="Arial"/>
          <w:sz w:val="20"/>
          <w:szCs w:val="20"/>
          <w:lang w:val="it-IT"/>
        </w:rPr>
        <w:t>Dalle considerazioni sopra esposte emerge chiaramente che lo scopo principale della scelta di questo strumento contrattuale è migliorare l’efficienza degli approvvigionamenti pubblici e promuovere la centralizzazione degli acquisti</w:t>
      </w:r>
      <w:r w:rsidR="00075E6D" w:rsidRPr="00564A08">
        <w:rPr>
          <w:rFonts w:ascii="Aptos" w:hAnsi="Aptos" w:cs="Arial"/>
          <w:sz w:val="20"/>
          <w:szCs w:val="20"/>
          <w:lang w:val="it-IT"/>
        </w:rPr>
        <w:t>.</w:t>
      </w:r>
      <w:r w:rsidRPr="00564A08">
        <w:rPr>
          <w:rFonts w:ascii="Aptos" w:hAnsi="Aptos" w:cs="Arial"/>
          <w:sz w:val="20"/>
          <w:szCs w:val="20"/>
          <w:lang w:val="it-IT"/>
        </w:rPr>
        <w:t xml:space="preserve"> </w:t>
      </w:r>
      <w:r w:rsidR="00075E6D" w:rsidRPr="00564A08">
        <w:rPr>
          <w:rFonts w:ascii="Aptos" w:hAnsi="Aptos" w:cs="Arial"/>
          <w:sz w:val="20"/>
          <w:szCs w:val="20"/>
          <w:lang w:val="it-IT"/>
        </w:rPr>
        <w:t>I</w:t>
      </w:r>
      <w:r w:rsidRPr="00564A08">
        <w:rPr>
          <w:rFonts w:ascii="Aptos" w:hAnsi="Aptos" w:cs="Arial"/>
          <w:sz w:val="20"/>
          <w:szCs w:val="20"/>
          <w:lang w:val="it-IT"/>
        </w:rPr>
        <w:t xml:space="preserve">n concreto, l’accordo quadro dovrebbe essere utilizzato per prestazioni ripetitive </w:t>
      </w:r>
      <w:r w:rsidR="00D81935" w:rsidRPr="00564A08">
        <w:rPr>
          <w:rFonts w:ascii="Aptos" w:hAnsi="Aptos" w:cs="Arial"/>
          <w:sz w:val="20"/>
          <w:szCs w:val="20"/>
          <w:lang w:val="it-IT"/>
        </w:rPr>
        <w:t xml:space="preserve">e </w:t>
      </w:r>
      <w:r w:rsidRPr="00564A08">
        <w:rPr>
          <w:rFonts w:ascii="Aptos" w:hAnsi="Aptos" w:cs="Arial"/>
          <w:sz w:val="20"/>
          <w:szCs w:val="20"/>
          <w:lang w:val="it-IT"/>
        </w:rPr>
        <w:t>al fine di semplificare le procedure, ridurre i costi amministrativi e consentire alle stazioni appaltanti di fissare i costi per un determinato periodo in anticipo, garantendo al contempo la massima flessibilità, efficienza economica e qualità nell’esecuzione delle prestazioni.</w:t>
      </w:r>
    </w:p>
    <w:p w14:paraId="3215A667" w14:textId="678312E0" w:rsidR="008166F9" w:rsidRPr="00564A08" w:rsidRDefault="008166F9" w:rsidP="008166F9">
      <w:pPr>
        <w:pStyle w:val="Nessunaspaziatura"/>
        <w:jc w:val="both"/>
        <w:rPr>
          <w:rFonts w:ascii="Aptos" w:hAnsi="Aptos" w:cs="Arial"/>
          <w:sz w:val="20"/>
          <w:szCs w:val="20"/>
          <w:lang w:val="it-IT"/>
        </w:rPr>
      </w:pPr>
      <w:r w:rsidRPr="00564A08">
        <w:rPr>
          <w:rFonts w:ascii="Aptos" w:hAnsi="Aptos" w:cs="Arial"/>
          <w:sz w:val="20"/>
          <w:szCs w:val="20"/>
          <w:lang w:val="it-IT"/>
        </w:rPr>
        <w:t>L’accordo quadro stabilisce le condizioni essenziali del rapporto contrattuale generale, ma non disciplina in maniera esaustiva l’esecuzione; i successivi contratti/ordinativi di fornitura completano la regolamentazione nei dettagli e provvedono alla realizzazione dell’affidamento.</w:t>
      </w:r>
    </w:p>
    <w:p w14:paraId="466AAFD4" w14:textId="77777777" w:rsidR="00D9673B" w:rsidRPr="00564A08" w:rsidRDefault="00D9673B" w:rsidP="008166F9">
      <w:pPr>
        <w:pStyle w:val="Nessunaspaziatura"/>
        <w:jc w:val="both"/>
        <w:rPr>
          <w:rFonts w:ascii="Aptos" w:hAnsi="Aptos" w:cs="Arial"/>
          <w:sz w:val="20"/>
          <w:szCs w:val="20"/>
          <w:lang w:val="it-IT"/>
        </w:rPr>
      </w:pPr>
    </w:p>
    <w:p w14:paraId="4033D059" w14:textId="1B83050C" w:rsidR="00D9673B" w:rsidRPr="00564A08" w:rsidRDefault="00D9673B" w:rsidP="008166F9">
      <w:pPr>
        <w:pStyle w:val="Nessunaspaziatura"/>
        <w:jc w:val="both"/>
        <w:rPr>
          <w:rFonts w:ascii="Aptos" w:hAnsi="Aptos" w:cs="Arial"/>
          <w:sz w:val="20"/>
          <w:szCs w:val="20"/>
          <w:lang w:val="it-IT"/>
        </w:rPr>
      </w:pPr>
      <w:r w:rsidRPr="00564A08">
        <w:rPr>
          <w:rFonts w:ascii="Aptos" w:hAnsi="Aptos" w:cs="Arial"/>
          <w:sz w:val="20"/>
          <w:szCs w:val="20"/>
          <w:lang w:val="it-IT"/>
        </w:rPr>
        <w:t>È importante sottolineare che gli accordi quadro aiutano le stazioni appaltanti a rispettare il divieto di frazionamento ingiustificato degli appalti.</w:t>
      </w:r>
    </w:p>
    <w:p w14:paraId="364B781A" w14:textId="77777777" w:rsidR="00D9673B" w:rsidRPr="00564A08" w:rsidRDefault="00D9673B" w:rsidP="008166F9">
      <w:pPr>
        <w:pStyle w:val="Nessunaspaziatura"/>
        <w:jc w:val="both"/>
        <w:rPr>
          <w:rFonts w:ascii="Aptos" w:hAnsi="Aptos" w:cs="Arial"/>
          <w:sz w:val="20"/>
          <w:szCs w:val="20"/>
          <w:lang w:val="it-IT"/>
        </w:rPr>
      </w:pPr>
    </w:p>
    <w:p w14:paraId="36A6E38C" w14:textId="04E94F5A" w:rsidR="00D9673B" w:rsidRPr="00564A08" w:rsidRDefault="00D9673B" w:rsidP="00D9673B">
      <w:pPr>
        <w:pStyle w:val="Nessunaspaziatura"/>
        <w:jc w:val="both"/>
        <w:rPr>
          <w:rFonts w:ascii="Aptos" w:hAnsi="Aptos" w:cs="Arial"/>
          <w:sz w:val="20"/>
          <w:szCs w:val="20"/>
          <w:lang w:val="it-IT"/>
        </w:rPr>
      </w:pPr>
      <w:r w:rsidRPr="00564A08">
        <w:rPr>
          <w:rFonts w:ascii="Aptos" w:hAnsi="Aptos" w:cs="Arial"/>
          <w:sz w:val="20"/>
          <w:szCs w:val="20"/>
          <w:lang w:val="it-IT"/>
        </w:rPr>
        <w:t xml:space="preserve">Tuttavia, l'uso dello strumento dell’accordo quadro presenta anche dei limiti. Ai sensi del comma 1, art. 59 del </w:t>
      </w:r>
      <w:r w:rsidR="00AA0E89" w:rsidRPr="00564A08">
        <w:rPr>
          <w:rFonts w:ascii="Aptos" w:hAnsi="Aptos" w:cs="Arial"/>
          <w:sz w:val="20"/>
          <w:szCs w:val="20"/>
          <w:lang w:val="it-IT"/>
        </w:rPr>
        <w:t xml:space="preserve">D.Lgs. </w:t>
      </w:r>
      <w:r w:rsidRPr="00564A08">
        <w:rPr>
          <w:rFonts w:ascii="Aptos" w:hAnsi="Aptos" w:cs="Arial"/>
          <w:sz w:val="20"/>
          <w:szCs w:val="20"/>
          <w:lang w:val="it-IT"/>
        </w:rPr>
        <w:t>36/2023, nella predisposizione di un accordo quadro e nella definizione delle condizioni devono essere rispettati i seguenti requisiti:</w:t>
      </w:r>
    </w:p>
    <w:p w14:paraId="3B7455AA" w14:textId="5FC63CD9" w:rsidR="00D9673B" w:rsidRPr="00564A08" w:rsidRDefault="00AA0E89" w:rsidP="007235E1">
      <w:pPr>
        <w:pStyle w:val="Nessunaspaziatura"/>
        <w:numPr>
          <w:ilvl w:val="0"/>
          <w:numId w:val="13"/>
        </w:numPr>
        <w:jc w:val="both"/>
        <w:rPr>
          <w:rFonts w:ascii="Aptos" w:hAnsi="Aptos" w:cs="Arial"/>
          <w:sz w:val="20"/>
          <w:szCs w:val="20"/>
          <w:lang w:val="it-IT"/>
        </w:rPr>
      </w:pPr>
      <w:r w:rsidRPr="00564A08">
        <w:rPr>
          <w:rFonts w:ascii="Aptos" w:hAnsi="Aptos" w:cs="Arial"/>
          <w:sz w:val="20"/>
          <w:szCs w:val="20"/>
          <w:lang w:val="it-IT"/>
        </w:rPr>
        <w:t>g</w:t>
      </w:r>
      <w:r w:rsidR="00D9673B" w:rsidRPr="00564A08">
        <w:rPr>
          <w:rFonts w:ascii="Aptos" w:hAnsi="Aptos" w:cs="Arial"/>
          <w:sz w:val="20"/>
          <w:szCs w:val="20"/>
          <w:lang w:val="it-IT"/>
        </w:rPr>
        <w:t>li accordi quadro possono essere stipulati, in linea di principio</w:t>
      </w:r>
      <w:r w:rsidR="00D9673B" w:rsidRPr="00564A08">
        <w:rPr>
          <w:rFonts w:ascii="Aptos" w:hAnsi="Aptos" w:cs="Arial"/>
          <w:b/>
          <w:bCs/>
          <w:sz w:val="20"/>
          <w:szCs w:val="20"/>
          <w:lang w:val="it-IT"/>
        </w:rPr>
        <w:t>, per un periodo massimo di quattro anni</w:t>
      </w:r>
      <w:r w:rsidR="00D9673B" w:rsidRPr="00564A08">
        <w:rPr>
          <w:rFonts w:ascii="Aptos" w:hAnsi="Aptos" w:cs="Arial"/>
          <w:sz w:val="20"/>
          <w:szCs w:val="20"/>
          <w:lang w:val="it-IT"/>
        </w:rPr>
        <w:t>;</w:t>
      </w:r>
    </w:p>
    <w:p w14:paraId="7907327F" w14:textId="77777777" w:rsidR="00D9673B" w:rsidRPr="00564A08" w:rsidRDefault="00D9673B" w:rsidP="007235E1">
      <w:pPr>
        <w:pStyle w:val="Nessunaspaziatura"/>
        <w:numPr>
          <w:ilvl w:val="0"/>
          <w:numId w:val="13"/>
        </w:numPr>
        <w:jc w:val="both"/>
        <w:rPr>
          <w:rFonts w:ascii="Aptos" w:hAnsi="Aptos" w:cs="Arial"/>
          <w:sz w:val="20"/>
          <w:szCs w:val="20"/>
          <w:lang w:val="it-IT"/>
        </w:rPr>
      </w:pPr>
      <w:r w:rsidRPr="00564A08">
        <w:rPr>
          <w:rFonts w:ascii="Aptos" w:hAnsi="Aptos" w:cs="Arial"/>
          <w:sz w:val="20"/>
          <w:szCs w:val="20"/>
          <w:lang w:val="it-IT"/>
        </w:rPr>
        <w:t xml:space="preserve">deve essere indicato il </w:t>
      </w:r>
      <w:r w:rsidRPr="00564A08">
        <w:rPr>
          <w:rFonts w:ascii="Aptos" w:hAnsi="Aptos" w:cs="Arial"/>
          <w:b/>
          <w:bCs/>
          <w:sz w:val="20"/>
          <w:szCs w:val="20"/>
          <w:lang w:val="it-IT"/>
        </w:rPr>
        <w:t>valore stimato per l’intera durata contrattuale</w:t>
      </w:r>
      <w:r w:rsidRPr="00564A08">
        <w:rPr>
          <w:rFonts w:ascii="Aptos" w:hAnsi="Aptos" w:cs="Arial"/>
          <w:sz w:val="20"/>
          <w:szCs w:val="20"/>
          <w:lang w:val="it-IT"/>
        </w:rPr>
        <w:t>;</w:t>
      </w:r>
    </w:p>
    <w:p w14:paraId="4C43C9FF" w14:textId="14034B35" w:rsidR="00D9673B" w:rsidRPr="00564A08" w:rsidRDefault="00D9673B" w:rsidP="007235E1">
      <w:pPr>
        <w:pStyle w:val="Nessunaspaziatura"/>
        <w:numPr>
          <w:ilvl w:val="0"/>
          <w:numId w:val="13"/>
        </w:numPr>
        <w:jc w:val="both"/>
        <w:rPr>
          <w:rFonts w:ascii="Aptos" w:hAnsi="Aptos" w:cs="Arial"/>
          <w:sz w:val="20"/>
          <w:szCs w:val="20"/>
          <w:lang w:val="it-IT"/>
        </w:rPr>
      </w:pPr>
      <w:r w:rsidRPr="00564A08">
        <w:rPr>
          <w:rFonts w:ascii="Aptos" w:hAnsi="Aptos" w:cs="Arial"/>
          <w:sz w:val="20"/>
          <w:szCs w:val="20"/>
          <w:lang w:val="it-IT"/>
        </w:rPr>
        <w:t xml:space="preserve">gli accordi quadro </w:t>
      </w:r>
      <w:r w:rsidRPr="00564A08">
        <w:rPr>
          <w:rFonts w:ascii="Aptos" w:hAnsi="Aptos" w:cs="Arial"/>
          <w:b/>
          <w:bCs/>
          <w:sz w:val="20"/>
          <w:szCs w:val="20"/>
          <w:lang w:val="it-IT"/>
        </w:rPr>
        <w:t xml:space="preserve">non devono essere utilizzati per eludere l'applicazione del </w:t>
      </w:r>
      <w:r w:rsidR="00075E6D" w:rsidRPr="00564A08">
        <w:rPr>
          <w:rFonts w:ascii="Aptos" w:hAnsi="Aptos" w:cs="Arial"/>
          <w:b/>
          <w:bCs/>
          <w:sz w:val="20"/>
          <w:szCs w:val="20"/>
          <w:lang w:val="it-IT"/>
        </w:rPr>
        <w:t>c</w:t>
      </w:r>
      <w:r w:rsidRPr="00564A08">
        <w:rPr>
          <w:rFonts w:ascii="Aptos" w:hAnsi="Aptos" w:cs="Arial"/>
          <w:b/>
          <w:bCs/>
          <w:sz w:val="20"/>
          <w:szCs w:val="20"/>
          <w:lang w:val="it-IT"/>
        </w:rPr>
        <w:t>odice o per ostacolare, limitare o alterare la concorrenza</w:t>
      </w:r>
      <w:r w:rsidRPr="00564A08">
        <w:rPr>
          <w:rFonts w:ascii="Aptos" w:hAnsi="Aptos" w:cs="Arial"/>
          <w:sz w:val="20"/>
          <w:szCs w:val="20"/>
          <w:lang w:val="it-IT"/>
        </w:rPr>
        <w:t>.</w:t>
      </w:r>
    </w:p>
    <w:p w14:paraId="7551C396" w14:textId="77777777" w:rsidR="00D2293C" w:rsidRPr="00564A08" w:rsidRDefault="00D2293C" w:rsidP="00D2293C">
      <w:pPr>
        <w:pStyle w:val="Nessunaspaziatura"/>
        <w:jc w:val="both"/>
        <w:rPr>
          <w:rFonts w:ascii="Aptos" w:hAnsi="Aptos" w:cs="Arial"/>
          <w:b/>
          <w:bCs/>
          <w:sz w:val="20"/>
          <w:szCs w:val="20"/>
          <w:lang w:val="it-IT"/>
        </w:rPr>
      </w:pPr>
    </w:p>
    <w:p w14:paraId="406C3FAF" w14:textId="05B0A3FA" w:rsidR="00D2293C" w:rsidRPr="00564A08" w:rsidRDefault="0099458E" w:rsidP="007235E1">
      <w:pPr>
        <w:pStyle w:val="Nessunaspaziatura"/>
        <w:numPr>
          <w:ilvl w:val="1"/>
          <w:numId w:val="3"/>
        </w:numPr>
        <w:ind w:left="709" w:hanging="709"/>
        <w:jc w:val="both"/>
        <w:rPr>
          <w:rFonts w:ascii="Aptos" w:hAnsi="Aptos" w:cs="Arial"/>
          <w:b/>
          <w:bCs/>
          <w:sz w:val="20"/>
          <w:szCs w:val="20"/>
          <w:lang w:val="it-IT"/>
        </w:rPr>
      </w:pPr>
      <w:r w:rsidRPr="00564A08">
        <w:rPr>
          <w:rFonts w:ascii="Aptos" w:hAnsi="Aptos" w:cs="Arial"/>
          <w:b/>
          <w:bCs/>
          <w:sz w:val="20"/>
          <w:szCs w:val="20"/>
          <w:lang w:val="it-IT"/>
        </w:rPr>
        <w:t>Calcolo del valore stimato dell’accordo quadro</w:t>
      </w:r>
    </w:p>
    <w:p w14:paraId="4806BD3D" w14:textId="77777777" w:rsidR="0099458E" w:rsidRPr="00564A08" w:rsidRDefault="0099458E" w:rsidP="0099458E">
      <w:pPr>
        <w:pStyle w:val="Nessunaspaziatura"/>
        <w:jc w:val="both"/>
        <w:rPr>
          <w:rFonts w:ascii="Aptos" w:hAnsi="Aptos" w:cs="Arial"/>
          <w:b/>
          <w:bCs/>
          <w:sz w:val="20"/>
          <w:szCs w:val="20"/>
          <w:lang w:val="it-IT"/>
        </w:rPr>
      </w:pPr>
    </w:p>
    <w:p w14:paraId="09DA1859" w14:textId="52F6071A" w:rsidR="00190D94" w:rsidRPr="00564A08" w:rsidRDefault="00190D94" w:rsidP="00190D94">
      <w:pPr>
        <w:pStyle w:val="Nessunaspaziatura"/>
        <w:jc w:val="both"/>
        <w:rPr>
          <w:rFonts w:ascii="Aptos" w:hAnsi="Aptos" w:cs="Arial"/>
          <w:sz w:val="20"/>
          <w:szCs w:val="20"/>
          <w:lang w:val="it-IT"/>
        </w:rPr>
      </w:pPr>
      <w:r w:rsidRPr="00564A08">
        <w:rPr>
          <w:rFonts w:ascii="Aptos" w:hAnsi="Aptos" w:cs="Arial"/>
          <w:sz w:val="20"/>
          <w:szCs w:val="20"/>
          <w:lang w:val="it-IT"/>
        </w:rPr>
        <w:t xml:space="preserve">Il calcolo del valore stimato dell'appalto deve </w:t>
      </w:r>
      <w:r w:rsidR="00710695" w:rsidRPr="00564A08">
        <w:rPr>
          <w:rFonts w:ascii="Aptos" w:hAnsi="Aptos" w:cs="Arial"/>
          <w:sz w:val="20"/>
          <w:szCs w:val="20"/>
          <w:lang w:val="it-IT"/>
        </w:rPr>
        <w:t>avvenire</w:t>
      </w:r>
      <w:r w:rsidRPr="00564A08">
        <w:rPr>
          <w:rFonts w:ascii="Aptos" w:hAnsi="Aptos" w:cs="Arial"/>
          <w:sz w:val="20"/>
          <w:szCs w:val="20"/>
          <w:lang w:val="it-IT"/>
        </w:rPr>
        <w:t xml:space="preserve"> </w:t>
      </w:r>
      <w:r w:rsidR="00710695" w:rsidRPr="00564A08">
        <w:rPr>
          <w:rFonts w:ascii="Aptos" w:hAnsi="Aptos" w:cs="Arial"/>
          <w:sz w:val="20"/>
          <w:szCs w:val="20"/>
          <w:lang w:val="it-IT"/>
        </w:rPr>
        <w:t>secondo</w:t>
      </w:r>
      <w:r w:rsidRPr="00564A08">
        <w:rPr>
          <w:rFonts w:ascii="Aptos" w:hAnsi="Aptos" w:cs="Arial"/>
          <w:sz w:val="20"/>
          <w:szCs w:val="20"/>
          <w:lang w:val="it-IT"/>
        </w:rPr>
        <w:t xml:space="preserve"> le disposizioni dell’art. 16 L.P. 16/2015. </w:t>
      </w:r>
    </w:p>
    <w:p w14:paraId="7BD5754A" w14:textId="520FA926" w:rsidR="00190D94" w:rsidRPr="00564A08" w:rsidRDefault="00190D94" w:rsidP="00190D94">
      <w:pPr>
        <w:pStyle w:val="Nessunaspaziatura"/>
        <w:jc w:val="both"/>
        <w:rPr>
          <w:rFonts w:ascii="Aptos" w:hAnsi="Aptos" w:cs="Arial"/>
          <w:sz w:val="20"/>
          <w:szCs w:val="20"/>
          <w:lang w:val="it-IT"/>
        </w:rPr>
      </w:pPr>
      <w:r w:rsidRPr="00564A08">
        <w:rPr>
          <w:rFonts w:ascii="Aptos" w:hAnsi="Aptos" w:cs="Arial"/>
          <w:sz w:val="20"/>
          <w:szCs w:val="20"/>
          <w:lang w:val="it-IT"/>
        </w:rPr>
        <w:t xml:space="preserve">L’art. 59, comma </w:t>
      </w:r>
      <w:r w:rsidR="000A6A5B" w:rsidRPr="00564A08">
        <w:rPr>
          <w:rFonts w:ascii="Aptos" w:hAnsi="Aptos" w:cs="Arial"/>
          <w:sz w:val="20"/>
          <w:szCs w:val="20"/>
          <w:lang w:val="it-IT"/>
        </w:rPr>
        <w:t>1</w:t>
      </w:r>
      <w:r w:rsidR="00710695" w:rsidRPr="00564A08">
        <w:rPr>
          <w:rFonts w:ascii="Aptos" w:hAnsi="Aptos" w:cs="Arial"/>
          <w:sz w:val="20"/>
          <w:szCs w:val="20"/>
          <w:lang w:val="it-IT"/>
        </w:rPr>
        <w:t xml:space="preserve"> </w:t>
      </w:r>
      <w:r w:rsidR="00284DBF" w:rsidRPr="00564A08">
        <w:rPr>
          <w:rFonts w:ascii="Aptos" w:hAnsi="Aptos" w:cs="Arial"/>
          <w:sz w:val="20"/>
          <w:szCs w:val="20"/>
          <w:lang w:val="it-IT"/>
        </w:rPr>
        <w:t xml:space="preserve">D.Lgs. </w:t>
      </w:r>
      <w:r w:rsidRPr="00564A08">
        <w:rPr>
          <w:rFonts w:ascii="Aptos" w:hAnsi="Aptos" w:cs="Arial"/>
          <w:sz w:val="20"/>
          <w:szCs w:val="20"/>
          <w:lang w:val="it-IT"/>
        </w:rPr>
        <w:t>36/2023 prevede espressamente che per l’accordo quadro sia indicato il valore stimato dell'inter</w:t>
      </w:r>
      <w:r w:rsidR="00284DBF" w:rsidRPr="00564A08">
        <w:rPr>
          <w:rFonts w:ascii="Aptos" w:hAnsi="Aptos" w:cs="Arial"/>
          <w:sz w:val="20"/>
          <w:szCs w:val="20"/>
          <w:lang w:val="it-IT"/>
        </w:rPr>
        <w:t>a</w:t>
      </w:r>
      <w:r w:rsidRPr="00564A08">
        <w:rPr>
          <w:rFonts w:ascii="Aptos" w:hAnsi="Aptos" w:cs="Arial"/>
          <w:sz w:val="20"/>
          <w:szCs w:val="20"/>
          <w:lang w:val="it-IT"/>
        </w:rPr>
        <w:t xml:space="preserve"> </w:t>
      </w:r>
      <w:r w:rsidR="00284DBF" w:rsidRPr="00564A08">
        <w:rPr>
          <w:rFonts w:ascii="Aptos" w:hAnsi="Aptos" w:cs="Arial"/>
          <w:sz w:val="20"/>
          <w:szCs w:val="20"/>
          <w:lang w:val="it-IT"/>
        </w:rPr>
        <w:t>operazione</w:t>
      </w:r>
      <w:r w:rsidRPr="00564A08">
        <w:rPr>
          <w:rFonts w:ascii="Aptos" w:hAnsi="Aptos" w:cs="Arial"/>
          <w:sz w:val="20"/>
          <w:szCs w:val="20"/>
          <w:lang w:val="it-IT"/>
        </w:rPr>
        <w:t xml:space="preserve"> contrattuale, ossia che venga calcolato e indicato il valore stimato per l'intera durata dell’accordo quadro. La determinazione del valore riveste un ruolo centrale, poiché costituisce il limite per l’entità delle prestazioni che potranno essere richieste al futuro contraente.</w:t>
      </w:r>
    </w:p>
    <w:p w14:paraId="47018115" w14:textId="3DC34596" w:rsidR="00190D94" w:rsidRPr="00564A08" w:rsidRDefault="00190D94" w:rsidP="00190D94">
      <w:pPr>
        <w:pStyle w:val="Nessunaspaziatura"/>
        <w:jc w:val="both"/>
        <w:rPr>
          <w:rFonts w:ascii="Aptos" w:hAnsi="Aptos" w:cs="Arial"/>
          <w:sz w:val="20"/>
          <w:szCs w:val="20"/>
          <w:lang w:val="it-IT"/>
        </w:rPr>
      </w:pPr>
      <w:r w:rsidRPr="00564A08">
        <w:rPr>
          <w:rFonts w:ascii="Aptos" w:hAnsi="Aptos" w:cs="Arial"/>
          <w:sz w:val="20"/>
          <w:szCs w:val="20"/>
          <w:lang w:val="it-IT"/>
        </w:rPr>
        <w:t xml:space="preserve">In nessun caso un’amministrazione aggiudicatrice può utilizzare gli accordi quadro in modo tale da eludere l’applicazione del </w:t>
      </w:r>
      <w:r w:rsidR="00710695" w:rsidRPr="00564A08">
        <w:rPr>
          <w:rFonts w:ascii="Aptos" w:hAnsi="Aptos" w:cs="Arial"/>
          <w:sz w:val="20"/>
          <w:szCs w:val="20"/>
          <w:lang w:val="it-IT"/>
        </w:rPr>
        <w:t>c</w:t>
      </w:r>
      <w:r w:rsidRPr="00564A08">
        <w:rPr>
          <w:rFonts w:ascii="Aptos" w:hAnsi="Aptos" w:cs="Arial"/>
          <w:sz w:val="20"/>
          <w:szCs w:val="20"/>
          <w:lang w:val="it-IT"/>
        </w:rPr>
        <w:t>odice o da ostacolare, limitare o alterare la concorrenza.</w:t>
      </w:r>
    </w:p>
    <w:p w14:paraId="63B0F372" w14:textId="77777777" w:rsidR="008B21BB" w:rsidRPr="00564A08" w:rsidRDefault="008B21BB" w:rsidP="00190D94">
      <w:pPr>
        <w:pStyle w:val="Nessunaspaziatura"/>
        <w:jc w:val="both"/>
        <w:rPr>
          <w:rFonts w:ascii="Aptos" w:hAnsi="Aptos" w:cs="Arial"/>
          <w:sz w:val="20"/>
          <w:szCs w:val="20"/>
          <w:lang w:val="it-IT"/>
        </w:rPr>
      </w:pPr>
    </w:p>
    <w:p w14:paraId="24B3C247" w14:textId="77777777" w:rsidR="008B21BB" w:rsidRPr="00564A08" w:rsidRDefault="008B21BB" w:rsidP="00E11B89">
      <w:pPr>
        <w:pStyle w:val="Nessunaspaziatura"/>
        <w:jc w:val="both"/>
        <w:rPr>
          <w:rFonts w:ascii="Aptos" w:hAnsi="Aptos" w:cs="Arial"/>
          <w:color w:val="000000"/>
          <w:sz w:val="20"/>
          <w:szCs w:val="20"/>
          <w:shd w:val="clear" w:color="auto" w:fill="FFFFFF"/>
          <w:lang w:val="it-IT"/>
        </w:rPr>
      </w:pPr>
      <w:r w:rsidRPr="00564A08">
        <w:rPr>
          <w:rFonts w:ascii="Aptos" w:hAnsi="Aptos" w:cs="Arial"/>
          <w:color w:val="000000"/>
          <w:sz w:val="20"/>
          <w:szCs w:val="20"/>
          <w:shd w:val="clear" w:color="auto" w:fill="FFFFFF"/>
          <w:lang w:val="it-IT"/>
        </w:rPr>
        <w:t xml:space="preserve">Si precisa che il MIT, con parere n. 3116, ha chiarito che vi sono due metodologie di applicazione del c.d. “quinto d’obbligo” ai sensi dell’art. 120 del Codice c 9 (art. 48 L.P. n. 16/2015), una come forma di opzione e una come mero vincolo contrattuale (vedi news ACP del 20.12.2025: </w:t>
      </w:r>
      <w:hyperlink r:id="rId12" w:history="1">
        <w:r w:rsidRPr="00564A08">
          <w:rPr>
            <w:rStyle w:val="Collegamentoipertestuale"/>
            <w:rFonts w:ascii="Aptos" w:hAnsi="Aptos" w:cs="Arial"/>
            <w:sz w:val="20"/>
            <w:szCs w:val="20"/>
            <w:shd w:val="clear" w:color="auto" w:fill="FFFFFF"/>
            <w:lang w:val="it-IT"/>
          </w:rPr>
          <w:t>Novità in tema di quinto d’obbligo | News</w:t>
        </w:r>
      </w:hyperlink>
      <w:r w:rsidRPr="00564A08">
        <w:rPr>
          <w:rFonts w:ascii="Aptos" w:hAnsi="Aptos" w:cs="Arial"/>
          <w:color w:val="000000"/>
          <w:sz w:val="20"/>
          <w:szCs w:val="20"/>
          <w:shd w:val="clear" w:color="auto" w:fill="FFFFFF"/>
          <w:lang w:val="it-IT"/>
        </w:rPr>
        <w:t>).</w:t>
      </w:r>
    </w:p>
    <w:p w14:paraId="1F30ECD8" w14:textId="1BF51E1B" w:rsidR="008B21BB" w:rsidRPr="00564A08" w:rsidRDefault="008B21BB" w:rsidP="00E11B89">
      <w:pPr>
        <w:pStyle w:val="Nessunaspaziatura"/>
        <w:jc w:val="both"/>
        <w:rPr>
          <w:rFonts w:ascii="Aptos" w:hAnsi="Aptos" w:cs="Arial"/>
          <w:color w:val="000000"/>
          <w:sz w:val="20"/>
          <w:szCs w:val="20"/>
          <w:shd w:val="clear" w:color="auto" w:fill="FFFFFF"/>
          <w:lang w:val="it-IT"/>
        </w:rPr>
      </w:pPr>
      <w:r w:rsidRPr="00564A08">
        <w:rPr>
          <w:rFonts w:ascii="Aptos" w:hAnsi="Aptos" w:cs="Arial"/>
          <w:color w:val="000000"/>
          <w:sz w:val="20"/>
          <w:szCs w:val="20"/>
          <w:shd w:val="clear" w:color="auto" w:fill="FFFFFF"/>
          <w:lang w:val="it-IT"/>
        </w:rPr>
        <w:t>Quindi se la Stazione appaltante prevede delle opzioni ai sensi dell’art. 120 commi 1 lett. a), co. 9 (quinto d’obbligo inteso come opzione) e 10, tali opzioni vanno stimate. Se l’importo complessivo stimato supera la soglia dell’affidamento diretto, la Stazione appaltante dovrà svolgere una procedura negoziata.</w:t>
      </w:r>
      <w:r w:rsidRPr="00564A08">
        <w:rPr>
          <w:rFonts w:ascii="Aptos" w:hAnsi="Aptos" w:cs="Arial"/>
          <w:i/>
          <w:iCs/>
          <w:color w:val="000000"/>
          <w:sz w:val="20"/>
          <w:szCs w:val="20"/>
          <w:shd w:val="clear" w:color="auto" w:fill="FFFFFF"/>
          <w:lang w:val="it-IT"/>
        </w:rPr>
        <w:t xml:space="preserve"> </w:t>
      </w:r>
    </w:p>
    <w:p w14:paraId="32FAE626" w14:textId="77777777" w:rsidR="008B21BB" w:rsidRPr="00564A08" w:rsidRDefault="008B21BB" w:rsidP="00E11B89">
      <w:pPr>
        <w:pStyle w:val="Nessunaspaziatura"/>
        <w:jc w:val="both"/>
        <w:rPr>
          <w:rFonts w:ascii="Aptos" w:hAnsi="Aptos" w:cs="Arial"/>
          <w:color w:val="000000"/>
          <w:sz w:val="20"/>
          <w:szCs w:val="20"/>
          <w:shd w:val="clear" w:color="auto" w:fill="FFFFFF"/>
          <w:lang w:val="it-IT"/>
        </w:rPr>
      </w:pPr>
    </w:p>
    <w:p w14:paraId="5E5C04D0" w14:textId="77777777" w:rsidR="008B21BB" w:rsidRPr="00564A08" w:rsidRDefault="008B21BB" w:rsidP="00E11B89">
      <w:pPr>
        <w:pStyle w:val="Nessunaspaziatura"/>
        <w:jc w:val="both"/>
        <w:rPr>
          <w:rFonts w:ascii="Aptos" w:hAnsi="Aptos" w:cs="Arial"/>
          <w:color w:val="000000"/>
          <w:sz w:val="20"/>
          <w:szCs w:val="20"/>
          <w:shd w:val="clear" w:color="auto" w:fill="FFFFFF"/>
          <w:lang w:val="it-IT"/>
        </w:rPr>
      </w:pPr>
      <w:r w:rsidRPr="00564A08">
        <w:rPr>
          <w:rFonts w:ascii="Aptos" w:hAnsi="Aptos" w:cs="Arial"/>
          <w:color w:val="000000"/>
          <w:sz w:val="20"/>
          <w:szCs w:val="20"/>
          <w:shd w:val="clear" w:color="auto" w:fill="FFFFFF"/>
          <w:lang w:val="it-IT"/>
        </w:rPr>
        <w:t xml:space="preserve">Nel parere n. 4126 viene invece ulteriormente chiarito che se in corso di esecuzione la Stazione appaltante ha la necessità di modificare il contratto ai sensi dell’art. 120 lett. b) e c) nelle </w:t>
      </w:r>
      <w:r w:rsidRPr="00564A08">
        <w:rPr>
          <w:rFonts w:ascii="Aptos" w:hAnsi="Aptos" w:cs="Arial"/>
          <w:color w:val="000000"/>
          <w:sz w:val="20"/>
          <w:szCs w:val="20"/>
          <w:u w:val="single"/>
          <w:shd w:val="clear" w:color="auto" w:fill="FFFFFF"/>
          <w:lang w:val="it-IT"/>
        </w:rPr>
        <w:t>ipotesi tassativamente previste e da motivare adeguatamente</w:t>
      </w:r>
      <w:r w:rsidRPr="00564A08">
        <w:rPr>
          <w:rFonts w:ascii="Aptos" w:hAnsi="Aptos" w:cs="Arial"/>
          <w:color w:val="000000"/>
          <w:sz w:val="20"/>
          <w:szCs w:val="20"/>
          <w:shd w:val="clear" w:color="auto" w:fill="FFFFFF"/>
          <w:lang w:val="it-IT"/>
        </w:rPr>
        <w:t xml:space="preserve"> (ad es. per cause impreviste ed imprevedibili) con queste modifiche si potrà superare la soglia dell’affidamento diretto. Si ricorda che le modifiche di cui sopra dovranno essere inferiori al 50% del contratto.</w:t>
      </w:r>
    </w:p>
    <w:p w14:paraId="785F1A34" w14:textId="77777777" w:rsidR="00190D94" w:rsidRPr="00564A08" w:rsidRDefault="00190D94" w:rsidP="00190D94">
      <w:pPr>
        <w:pStyle w:val="Nessunaspaziatura"/>
        <w:jc w:val="both"/>
        <w:rPr>
          <w:rFonts w:ascii="Aptos" w:hAnsi="Aptos" w:cs="Arial"/>
          <w:sz w:val="20"/>
          <w:szCs w:val="20"/>
          <w:lang w:val="it-IT"/>
        </w:rPr>
      </w:pPr>
    </w:p>
    <w:p w14:paraId="13997719" w14:textId="508E19D0" w:rsidR="00190D94" w:rsidRPr="00564A08" w:rsidRDefault="00190D94" w:rsidP="00190D94">
      <w:pPr>
        <w:pStyle w:val="Nessunaspaziatura"/>
        <w:jc w:val="both"/>
        <w:rPr>
          <w:rFonts w:ascii="Aptos" w:hAnsi="Aptos" w:cs="Arial"/>
          <w:sz w:val="20"/>
          <w:szCs w:val="20"/>
          <w:lang w:val="it-IT"/>
        </w:rPr>
      </w:pPr>
      <w:r w:rsidRPr="00564A08">
        <w:rPr>
          <w:rFonts w:ascii="Aptos" w:hAnsi="Aptos" w:cs="Arial"/>
          <w:sz w:val="20"/>
          <w:szCs w:val="20"/>
          <w:lang w:val="it-IT"/>
        </w:rPr>
        <w:t xml:space="preserve">Il calcolo del valore stimato </w:t>
      </w:r>
      <w:r w:rsidR="00073862" w:rsidRPr="00564A08">
        <w:rPr>
          <w:rFonts w:ascii="Aptos" w:hAnsi="Aptos" w:cs="Arial"/>
          <w:sz w:val="20"/>
          <w:szCs w:val="20"/>
          <w:lang w:val="it-IT"/>
        </w:rPr>
        <w:t>dell’</w:t>
      </w:r>
      <w:r w:rsidRPr="00564A08">
        <w:rPr>
          <w:rFonts w:ascii="Aptos" w:hAnsi="Aptos" w:cs="Arial"/>
          <w:sz w:val="20"/>
          <w:szCs w:val="20"/>
          <w:lang w:val="it-IT"/>
        </w:rPr>
        <w:t xml:space="preserve">appalto avviene in conformità alle disposizioni dell’art. 16 L.P. 16/2015. </w:t>
      </w:r>
      <w:r w:rsidR="00073862" w:rsidRPr="00564A08">
        <w:rPr>
          <w:rFonts w:ascii="Aptos" w:hAnsi="Aptos" w:cs="Arial"/>
          <w:sz w:val="20"/>
          <w:szCs w:val="20"/>
          <w:u w:val="single"/>
          <w:lang w:val="it-IT"/>
        </w:rPr>
        <w:t>Per gli accordi quadro il valore da prendere in considerazione è il valore massimo stimato, al netto dell’IVA, del complesso dei contratti previsti durante l’intera durata dell’accordo quadro</w:t>
      </w:r>
      <w:r w:rsidR="00073862" w:rsidRPr="00564A08">
        <w:rPr>
          <w:rFonts w:ascii="Aptos" w:hAnsi="Aptos" w:cs="Arial"/>
          <w:sz w:val="20"/>
          <w:szCs w:val="20"/>
          <w:lang w:val="it-IT"/>
        </w:rPr>
        <w:t>.</w:t>
      </w:r>
    </w:p>
    <w:p w14:paraId="1FC1DD5F" w14:textId="17A798B1" w:rsidR="00190D94" w:rsidRPr="00564A08" w:rsidRDefault="00190D94" w:rsidP="00190D94">
      <w:pPr>
        <w:pStyle w:val="Nessunaspaziatura"/>
        <w:jc w:val="both"/>
        <w:rPr>
          <w:rFonts w:ascii="Aptos" w:hAnsi="Aptos" w:cs="Arial"/>
          <w:sz w:val="20"/>
          <w:szCs w:val="20"/>
          <w:lang w:val="it-IT"/>
        </w:rPr>
      </w:pPr>
      <w:r w:rsidRPr="00564A08">
        <w:rPr>
          <w:rFonts w:ascii="Aptos" w:hAnsi="Aptos" w:cs="Arial"/>
          <w:sz w:val="20"/>
          <w:szCs w:val="20"/>
          <w:lang w:val="it-IT"/>
        </w:rPr>
        <w:lastRenderedPageBreak/>
        <w:t>La base per il calcolo del valore stimato è l'importo totale stimato e pagabile dall’amministrazione aggiudicatrice, al netto dell'IVA, inclusa ogni opzione espressamente disciplinata nei documenti di gara.</w:t>
      </w:r>
    </w:p>
    <w:p w14:paraId="281062B6" w14:textId="77777777" w:rsidR="00190D94" w:rsidRPr="00564A08" w:rsidRDefault="00190D94" w:rsidP="00190D94">
      <w:pPr>
        <w:pStyle w:val="Nessunaspaziatura"/>
        <w:jc w:val="both"/>
        <w:rPr>
          <w:rFonts w:ascii="Aptos" w:hAnsi="Aptos" w:cs="Arial"/>
          <w:sz w:val="20"/>
          <w:szCs w:val="20"/>
          <w:lang w:val="it-IT"/>
        </w:rPr>
      </w:pPr>
    </w:p>
    <w:p w14:paraId="6B5637B6" w14:textId="77777777" w:rsidR="00190D94" w:rsidRPr="00564A08" w:rsidRDefault="00190D94" w:rsidP="00190D94">
      <w:pPr>
        <w:pStyle w:val="Nessunaspaziatura"/>
        <w:jc w:val="both"/>
        <w:rPr>
          <w:rFonts w:ascii="Aptos" w:hAnsi="Aptos" w:cs="Arial"/>
          <w:sz w:val="20"/>
          <w:szCs w:val="20"/>
          <w:lang w:val="it-IT"/>
        </w:rPr>
      </w:pPr>
      <w:r w:rsidRPr="00564A08">
        <w:rPr>
          <w:rFonts w:ascii="Aptos" w:hAnsi="Aptos" w:cs="Arial"/>
          <w:sz w:val="20"/>
          <w:szCs w:val="20"/>
          <w:lang w:val="it-IT"/>
        </w:rPr>
        <w:t>In questo contesto è opportuno chiarire che il valore economico dell’accordo quadro non rappresenta l'indicazione di un corrispettivo contrattuale, bensì una stima del fabbisogno previsto: l’amministrazione aggiudicatrice stabilisce un importo massimo per l’accordo quadro, al cui raggiungimento quest’ultimo è considerato concluso; tuttavia, non viene garantita l’aggiudicazione delle prestazioni né per un valore minimo né per un valore massimo, mentre il contraente è obbligato a eseguire le prestazioni coperte dai contratti successivi fino al raggiungimento dell'importo massimo contrattuale stimato.</w:t>
      </w:r>
    </w:p>
    <w:p w14:paraId="4B17C369" w14:textId="77777777" w:rsidR="0099458E" w:rsidRPr="00564A08" w:rsidRDefault="0099458E" w:rsidP="0099458E">
      <w:pPr>
        <w:pStyle w:val="Nessunaspaziatura"/>
        <w:jc w:val="both"/>
        <w:rPr>
          <w:rFonts w:ascii="Aptos" w:hAnsi="Aptos" w:cs="Arial"/>
          <w:b/>
          <w:bCs/>
          <w:sz w:val="20"/>
          <w:szCs w:val="20"/>
          <w:lang w:val="it-IT"/>
        </w:rPr>
      </w:pPr>
    </w:p>
    <w:p w14:paraId="157DF124" w14:textId="6601D1E3" w:rsidR="00C131E3" w:rsidRPr="00564A08" w:rsidRDefault="00C131E3" w:rsidP="007235E1">
      <w:pPr>
        <w:pStyle w:val="Nessunaspaziatura"/>
        <w:numPr>
          <w:ilvl w:val="1"/>
          <w:numId w:val="3"/>
        </w:numPr>
        <w:ind w:left="709" w:hanging="709"/>
        <w:jc w:val="both"/>
        <w:rPr>
          <w:rFonts w:ascii="Aptos" w:hAnsi="Aptos" w:cs="Arial"/>
          <w:b/>
          <w:bCs/>
          <w:sz w:val="20"/>
          <w:szCs w:val="20"/>
          <w:lang w:val="it-IT"/>
        </w:rPr>
      </w:pPr>
      <w:r w:rsidRPr="00564A08">
        <w:rPr>
          <w:rFonts w:ascii="Aptos" w:hAnsi="Aptos" w:cs="Arial"/>
          <w:b/>
          <w:bCs/>
          <w:sz w:val="20"/>
          <w:szCs w:val="20"/>
          <w:lang w:val="it-IT"/>
        </w:rPr>
        <w:t>Principio di rotazione</w:t>
      </w:r>
      <w:r w:rsidR="00A6658C" w:rsidRPr="00564A08">
        <w:rPr>
          <w:rFonts w:ascii="Aptos" w:hAnsi="Aptos" w:cs="Arial"/>
          <w:b/>
          <w:bCs/>
          <w:sz w:val="20"/>
          <w:szCs w:val="20"/>
          <w:lang w:val="it-IT"/>
        </w:rPr>
        <w:t xml:space="preserve"> (art. 49 </w:t>
      </w:r>
      <w:r w:rsidR="00656DF9" w:rsidRPr="00564A08">
        <w:rPr>
          <w:rFonts w:ascii="Aptos" w:hAnsi="Aptos" w:cs="Arial"/>
          <w:b/>
          <w:bCs/>
          <w:sz w:val="20"/>
          <w:szCs w:val="20"/>
          <w:lang w:val="it-IT"/>
        </w:rPr>
        <w:t>D</w:t>
      </w:r>
      <w:r w:rsidR="00A6658C" w:rsidRPr="00564A08">
        <w:rPr>
          <w:rFonts w:ascii="Aptos" w:hAnsi="Aptos" w:cs="Arial"/>
          <w:b/>
          <w:bCs/>
          <w:sz w:val="20"/>
          <w:szCs w:val="20"/>
          <w:lang w:val="it-IT"/>
        </w:rPr>
        <w:t>.lgs. 36/2023)</w:t>
      </w:r>
    </w:p>
    <w:p w14:paraId="4F992C51" w14:textId="77777777" w:rsidR="00EE33A4" w:rsidRPr="00564A08" w:rsidRDefault="00EE33A4" w:rsidP="00EE33A4">
      <w:pPr>
        <w:pStyle w:val="Nessunaspaziatura"/>
        <w:ind w:left="709"/>
        <w:jc w:val="both"/>
        <w:rPr>
          <w:rFonts w:ascii="Aptos" w:hAnsi="Aptos" w:cs="Arial"/>
          <w:b/>
          <w:bCs/>
          <w:sz w:val="20"/>
          <w:szCs w:val="20"/>
          <w:lang w:val="it-IT"/>
        </w:rPr>
      </w:pPr>
    </w:p>
    <w:p w14:paraId="03D39743" w14:textId="2A4DDFC3" w:rsidR="00E24D91" w:rsidRPr="00564A08" w:rsidRDefault="00EE33A4" w:rsidP="00EE33A4">
      <w:pPr>
        <w:pStyle w:val="Nessunaspaziatura"/>
        <w:jc w:val="both"/>
        <w:rPr>
          <w:rFonts w:ascii="Aptos" w:hAnsi="Aptos" w:cs="Arial"/>
          <w:sz w:val="20"/>
          <w:szCs w:val="20"/>
          <w:lang w:val="it-IT"/>
        </w:rPr>
      </w:pPr>
      <w:r w:rsidRPr="00564A08">
        <w:rPr>
          <w:rFonts w:ascii="Aptos" w:hAnsi="Aptos" w:cs="Arial"/>
          <w:sz w:val="20"/>
          <w:szCs w:val="20"/>
          <w:lang w:val="it-IT"/>
        </w:rPr>
        <w:t>Nell’</w:t>
      </w:r>
      <w:r w:rsidR="00E24D91" w:rsidRPr="00564A08">
        <w:rPr>
          <w:rFonts w:ascii="Aptos" w:hAnsi="Aptos" w:cs="Arial"/>
          <w:sz w:val="20"/>
          <w:szCs w:val="20"/>
          <w:lang w:val="it-IT"/>
        </w:rPr>
        <w:t>affidamento</w:t>
      </w:r>
      <w:r w:rsidRPr="00564A08">
        <w:rPr>
          <w:rFonts w:ascii="Aptos" w:hAnsi="Aptos" w:cs="Arial"/>
          <w:sz w:val="20"/>
          <w:szCs w:val="20"/>
          <w:lang w:val="it-IT"/>
        </w:rPr>
        <w:t xml:space="preserve"> degli accordi quadro, deve essere rispettato il principio di rotazione. </w:t>
      </w:r>
    </w:p>
    <w:p w14:paraId="2ECC34D3" w14:textId="63B3DCEB" w:rsidR="00EE33A4" w:rsidRPr="00564A08" w:rsidRDefault="00EE33A4" w:rsidP="00EE33A4">
      <w:pPr>
        <w:pStyle w:val="Nessunaspaziatura"/>
        <w:jc w:val="both"/>
        <w:rPr>
          <w:rFonts w:ascii="Aptos" w:hAnsi="Aptos" w:cs="Arial"/>
          <w:sz w:val="20"/>
          <w:szCs w:val="20"/>
          <w:lang w:val="it-IT"/>
        </w:rPr>
      </w:pPr>
      <w:r w:rsidRPr="00564A08">
        <w:rPr>
          <w:rFonts w:ascii="Aptos" w:hAnsi="Aptos" w:cs="Arial"/>
          <w:sz w:val="20"/>
          <w:szCs w:val="20"/>
          <w:lang w:val="it-IT"/>
        </w:rPr>
        <w:t>Occorre considerare che i contratti derivanti dall'accordo quadro sono riconducibili all’a</w:t>
      </w:r>
      <w:r w:rsidR="005D6B48" w:rsidRPr="00564A08">
        <w:rPr>
          <w:rFonts w:ascii="Aptos" w:hAnsi="Aptos" w:cs="Arial"/>
          <w:sz w:val="20"/>
          <w:szCs w:val="20"/>
          <w:lang w:val="it-IT"/>
        </w:rPr>
        <w:t>ffidamento</w:t>
      </w:r>
      <w:r w:rsidRPr="00564A08">
        <w:rPr>
          <w:rFonts w:ascii="Aptos" w:hAnsi="Aptos" w:cs="Arial"/>
          <w:sz w:val="20"/>
          <w:szCs w:val="20"/>
          <w:lang w:val="it-IT"/>
        </w:rPr>
        <w:t xml:space="preserve"> dell’accordo </w:t>
      </w:r>
      <w:r w:rsidR="00570A76" w:rsidRPr="00564A08">
        <w:rPr>
          <w:rFonts w:ascii="Aptos" w:hAnsi="Aptos" w:cs="Arial"/>
          <w:sz w:val="20"/>
          <w:szCs w:val="20"/>
          <w:lang w:val="it-IT"/>
        </w:rPr>
        <w:t xml:space="preserve">quadro </w:t>
      </w:r>
      <w:r w:rsidRPr="00564A08">
        <w:rPr>
          <w:rFonts w:ascii="Aptos" w:hAnsi="Aptos" w:cs="Arial"/>
          <w:sz w:val="20"/>
          <w:szCs w:val="20"/>
          <w:lang w:val="it-IT"/>
        </w:rPr>
        <w:t>stesso. Tale circostanza esclude quindi la violazione del principio di rotazione per i singoli contratti successivi stipulati nell'ambito dell'accordo</w:t>
      </w:r>
      <w:r w:rsidR="00321835" w:rsidRPr="00564A08">
        <w:rPr>
          <w:rFonts w:ascii="Aptos" w:hAnsi="Aptos" w:cs="Arial"/>
          <w:sz w:val="20"/>
          <w:szCs w:val="20"/>
          <w:lang w:val="it-IT"/>
        </w:rPr>
        <w:t xml:space="preserve"> stesso</w:t>
      </w:r>
      <w:r w:rsidRPr="00564A08">
        <w:rPr>
          <w:rFonts w:ascii="Aptos" w:hAnsi="Aptos" w:cs="Arial"/>
          <w:sz w:val="20"/>
          <w:szCs w:val="20"/>
          <w:lang w:val="it-IT"/>
        </w:rPr>
        <w:t>. Il principio di rotazione si applica esclusivamente all’a</w:t>
      </w:r>
      <w:r w:rsidR="005D6B48" w:rsidRPr="00564A08">
        <w:rPr>
          <w:rFonts w:ascii="Aptos" w:hAnsi="Aptos" w:cs="Arial"/>
          <w:sz w:val="20"/>
          <w:szCs w:val="20"/>
          <w:lang w:val="it-IT"/>
        </w:rPr>
        <w:t>ffidamento</w:t>
      </w:r>
      <w:r w:rsidRPr="00564A08">
        <w:rPr>
          <w:rFonts w:ascii="Aptos" w:hAnsi="Aptos" w:cs="Arial"/>
          <w:sz w:val="20"/>
          <w:szCs w:val="20"/>
          <w:lang w:val="it-IT"/>
        </w:rPr>
        <w:t xml:space="preserve"> dell’accordo quadro.</w:t>
      </w:r>
    </w:p>
    <w:p w14:paraId="6B134E54" w14:textId="77777777" w:rsidR="00EE33A4" w:rsidRPr="00564A08" w:rsidRDefault="00EE33A4" w:rsidP="00EE33A4">
      <w:pPr>
        <w:pStyle w:val="Nessunaspaziatura"/>
        <w:jc w:val="both"/>
        <w:rPr>
          <w:rFonts w:ascii="Aptos" w:hAnsi="Aptos" w:cs="Arial"/>
          <w:sz w:val="20"/>
          <w:szCs w:val="20"/>
          <w:lang w:val="it-IT"/>
        </w:rPr>
      </w:pPr>
      <w:r w:rsidRPr="00564A08">
        <w:rPr>
          <w:rFonts w:ascii="Aptos" w:hAnsi="Aptos" w:cs="Arial"/>
          <w:sz w:val="20"/>
          <w:szCs w:val="20"/>
          <w:lang w:val="it-IT"/>
        </w:rPr>
        <w:t>In concreto, ciò significa che per la stipulazione e la selezione degli operatori economici nell’ambito dell’accordo quadro deve essere rispettato il principio di rotazione ai sensi dell’art. 49 del GVD 36/2023.</w:t>
      </w:r>
    </w:p>
    <w:p w14:paraId="2584E5A7" w14:textId="77777777" w:rsidR="00EE33A4" w:rsidRPr="00564A08" w:rsidRDefault="00EE33A4" w:rsidP="005D6B48">
      <w:pPr>
        <w:pStyle w:val="Nessunaspaziatura"/>
        <w:jc w:val="both"/>
        <w:rPr>
          <w:rFonts w:ascii="Aptos" w:hAnsi="Aptos" w:cs="Arial"/>
          <w:b/>
          <w:bCs/>
          <w:sz w:val="20"/>
          <w:szCs w:val="20"/>
          <w:lang w:val="it-IT"/>
        </w:rPr>
      </w:pPr>
    </w:p>
    <w:p w14:paraId="296F446F" w14:textId="05FBD735" w:rsidR="00932782" w:rsidRPr="00564A08" w:rsidRDefault="00932782" w:rsidP="00932782">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 xml:space="preserve">Ai sensi dell’art. 49 </w:t>
      </w:r>
      <w:r w:rsidR="00321835" w:rsidRPr="00564A08">
        <w:rPr>
          <w:rFonts w:ascii="Aptos" w:hAnsi="Aptos" w:cs="Arial"/>
          <w:color w:val="000000"/>
          <w:sz w:val="20"/>
          <w:szCs w:val="20"/>
          <w:lang w:val="it-IT"/>
        </w:rPr>
        <w:t xml:space="preserve">del </w:t>
      </w:r>
      <w:r w:rsidRPr="00564A08">
        <w:rPr>
          <w:rFonts w:ascii="Aptos" w:hAnsi="Aptos" w:cs="Arial"/>
          <w:color w:val="000000"/>
          <w:sz w:val="20"/>
          <w:szCs w:val="20"/>
          <w:lang w:val="it-IT"/>
        </w:rPr>
        <w:t>D.lgs. 36/2023 la rotazione viene definita come segue:</w:t>
      </w:r>
      <w:r w:rsidR="00441D13" w:rsidRPr="00564A08">
        <w:rPr>
          <w:rFonts w:ascii="Aptos" w:hAnsi="Aptos" w:cs="Arial"/>
          <w:color w:val="000000"/>
          <w:sz w:val="20"/>
          <w:szCs w:val="20"/>
          <w:lang w:val="it-IT"/>
        </w:rPr>
        <w:t xml:space="preserve"> </w:t>
      </w:r>
      <w:r w:rsidRPr="00564A08">
        <w:rPr>
          <w:rFonts w:ascii="Aptos" w:hAnsi="Aptos" w:cs="Arial"/>
          <w:i/>
          <w:iCs/>
          <w:color w:val="000000"/>
          <w:sz w:val="20"/>
          <w:szCs w:val="20"/>
          <w:lang w:val="it-IT"/>
        </w:rPr>
        <w:t xml:space="preserve">“In applicazione del principio di rotazione è vietato </w:t>
      </w:r>
      <w:r w:rsidRPr="00564A08">
        <w:rPr>
          <w:rFonts w:ascii="Aptos" w:hAnsi="Aptos" w:cs="Arial"/>
          <w:i/>
          <w:iCs/>
          <w:color w:val="000000"/>
          <w:sz w:val="20"/>
          <w:szCs w:val="20"/>
          <w:u w:val="single"/>
          <w:lang w:val="it-IT"/>
        </w:rPr>
        <w:t>l’affidamento o l’aggiudicazione di un appalto</w:t>
      </w:r>
      <w:r w:rsidRPr="00564A08">
        <w:rPr>
          <w:rFonts w:ascii="Aptos" w:hAnsi="Aptos" w:cs="Arial"/>
          <w:i/>
          <w:iCs/>
          <w:color w:val="000000"/>
          <w:sz w:val="20"/>
          <w:szCs w:val="20"/>
          <w:lang w:val="it-IT"/>
        </w:rPr>
        <w:t xml:space="preserve"> al contraente uscente nei casi in cui due consecutivi affidamenti abbiano a oggetto una commessa rientrante nello stesso settore merceologico, oppure nella stessa categoria di opere, oppure nello stesso settore di servizi”.</w:t>
      </w:r>
    </w:p>
    <w:p w14:paraId="752D4795" w14:textId="5258EF1A" w:rsidR="007F46FE" w:rsidRPr="00564A08" w:rsidRDefault="007F46FE" w:rsidP="007F46FE">
      <w:pPr>
        <w:pStyle w:val="Nessunaspaziatura"/>
        <w:jc w:val="both"/>
        <w:rPr>
          <w:rFonts w:ascii="Aptos" w:hAnsi="Aptos" w:cs="Arial"/>
          <w:sz w:val="20"/>
          <w:szCs w:val="20"/>
          <w:lang w:val="it-IT"/>
        </w:rPr>
      </w:pPr>
      <w:r w:rsidRPr="00564A08">
        <w:rPr>
          <w:rFonts w:ascii="Aptos" w:hAnsi="Aptos" w:cs="Arial"/>
          <w:sz w:val="20"/>
          <w:szCs w:val="20"/>
          <w:lang w:val="it-IT"/>
        </w:rPr>
        <w:t xml:space="preserve">Come risulta dal tenore letterale dell'articolo sopra menzionato, il principio di rotazione non si applica agli operatori economici che sono stati semplicemente invitati a una precedente procedura, ma solo a quelli che hanno ottenuto l’aggiudicazione. Non vi è quindi alcun impedimento a invitare lo stesso operatore economico in più procedure consecutive, </w:t>
      </w:r>
      <w:r w:rsidR="00BA57D6" w:rsidRPr="00564A08">
        <w:rPr>
          <w:rFonts w:ascii="Aptos" w:hAnsi="Aptos" w:cs="Arial"/>
          <w:sz w:val="20"/>
          <w:szCs w:val="20"/>
          <w:lang w:val="it-IT"/>
        </w:rPr>
        <w:t>a condizione che</w:t>
      </w:r>
      <w:r w:rsidRPr="00564A08">
        <w:rPr>
          <w:rFonts w:ascii="Aptos" w:hAnsi="Aptos" w:cs="Arial"/>
          <w:sz w:val="20"/>
          <w:szCs w:val="20"/>
          <w:lang w:val="it-IT"/>
        </w:rPr>
        <w:t xml:space="preserve"> non </w:t>
      </w:r>
      <w:r w:rsidR="00BA57D6" w:rsidRPr="00564A08">
        <w:rPr>
          <w:rFonts w:ascii="Aptos" w:hAnsi="Aptos" w:cs="Arial"/>
          <w:sz w:val="20"/>
          <w:szCs w:val="20"/>
          <w:lang w:val="it-IT"/>
        </w:rPr>
        <w:t>abbia</w:t>
      </w:r>
      <w:r w:rsidRPr="00564A08">
        <w:rPr>
          <w:rFonts w:ascii="Aptos" w:hAnsi="Aptos" w:cs="Arial"/>
          <w:sz w:val="20"/>
          <w:szCs w:val="20"/>
          <w:lang w:val="it-IT"/>
        </w:rPr>
        <w:t xml:space="preserve"> ottenuto l’aggiudicazione.</w:t>
      </w:r>
    </w:p>
    <w:p w14:paraId="65201B48" w14:textId="0770FBA4" w:rsidR="007F46FE" w:rsidRPr="00564A08" w:rsidRDefault="007F46FE" w:rsidP="007F46FE">
      <w:pPr>
        <w:pStyle w:val="Nessunaspaziatura"/>
        <w:jc w:val="both"/>
        <w:rPr>
          <w:rFonts w:ascii="Aptos" w:hAnsi="Aptos" w:cs="Arial"/>
          <w:sz w:val="20"/>
          <w:szCs w:val="20"/>
          <w:lang w:val="it-IT"/>
        </w:rPr>
      </w:pPr>
      <w:r w:rsidRPr="00564A08">
        <w:rPr>
          <w:rFonts w:ascii="Aptos" w:hAnsi="Aptos" w:cs="Arial"/>
          <w:sz w:val="20"/>
          <w:szCs w:val="20"/>
          <w:lang w:val="it-IT"/>
        </w:rPr>
        <w:t xml:space="preserve">In secondo luogo, </w:t>
      </w:r>
      <w:r w:rsidR="00D81935" w:rsidRPr="00564A08">
        <w:rPr>
          <w:rFonts w:ascii="Aptos" w:hAnsi="Aptos" w:cs="Arial"/>
          <w:sz w:val="20"/>
          <w:szCs w:val="20"/>
          <w:lang w:val="it-IT"/>
        </w:rPr>
        <w:t>al</w:t>
      </w:r>
      <w:r w:rsidRPr="00564A08">
        <w:rPr>
          <w:rFonts w:ascii="Aptos" w:hAnsi="Aptos" w:cs="Arial"/>
          <w:sz w:val="20"/>
          <w:szCs w:val="20"/>
          <w:lang w:val="it-IT"/>
        </w:rPr>
        <w:t xml:space="preserve">la stessa amministrazione aggiudicatrice non è </w:t>
      </w:r>
      <w:r w:rsidR="00D81935" w:rsidRPr="00564A08">
        <w:rPr>
          <w:rFonts w:ascii="Aptos" w:hAnsi="Aptos" w:cs="Arial"/>
          <w:sz w:val="20"/>
          <w:szCs w:val="20"/>
          <w:lang w:val="it-IT"/>
        </w:rPr>
        <w:t>vietato</w:t>
      </w:r>
      <w:r w:rsidRPr="00564A08">
        <w:rPr>
          <w:rFonts w:ascii="Aptos" w:hAnsi="Aptos" w:cs="Arial"/>
          <w:sz w:val="20"/>
          <w:szCs w:val="20"/>
          <w:lang w:val="it-IT"/>
        </w:rPr>
        <w:t xml:space="preserve"> affidare il contratto o l’aggiudicazione all’uscente in ogni procedura di gara successiva da essa avviata, bensì solo </w:t>
      </w:r>
      <w:r w:rsidR="00BA57D6" w:rsidRPr="00564A08">
        <w:rPr>
          <w:rFonts w:ascii="Aptos" w:hAnsi="Aptos" w:cs="Arial"/>
          <w:sz w:val="20"/>
          <w:szCs w:val="20"/>
          <w:lang w:val="it-IT"/>
        </w:rPr>
        <w:t>in quelle</w:t>
      </w:r>
      <w:r w:rsidRPr="00564A08">
        <w:rPr>
          <w:rFonts w:ascii="Aptos" w:hAnsi="Aptos" w:cs="Arial"/>
          <w:sz w:val="20"/>
          <w:szCs w:val="20"/>
          <w:lang w:val="it-IT"/>
        </w:rPr>
        <w:t xml:space="preserve"> procedure che riguardano lo </w:t>
      </w:r>
      <w:r w:rsidRPr="00564A08">
        <w:rPr>
          <w:rFonts w:ascii="Aptos" w:hAnsi="Aptos" w:cs="Arial"/>
          <w:sz w:val="20"/>
          <w:szCs w:val="20"/>
          <w:u w:val="single"/>
          <w:lang w:val="it-IT"/>
        </w:rPr>
        <w:t>stesso ambito merceologico, la stessa categoria di lavori o lo stesso settore di servizi</w:t>
      </w:r>
      <w:r w:rsidRPr="00564A08">
        <w:rPr>
          <w:rFonts w:ascii="Aptos" w:hAnsi="Aptos" w:cs="Arial"/>
          <w:sz w:val="20"/>
          <w:szCs w:val="20"/>
          <w:lang w:val="it-IT"/>
        </w:rPr>
        <w:t>.</w:t>
      </w:r>
    </w:p>
    <w:p w14:paraId="0CA14793" w14:textId="7F238148" w:rsidR="00C65B03" w:rsidRPr="00564A08" w:rsidRDefault="00C65B03" w:rsidP="00CC2A8D">
      <w:pPr>
        <w:pStyle w:val="Nessunaspaziatura"/>
        <w:jc w:val="both"/>
        <w:rPr>
          <w:rFonts w:ascii="Aptos" w:hAnsi="Aptos" w:cs="Arial"/>
          <w:color w:val="000000"/>
          <w:sz w:val="20"/>
          <w:szCs w:val="20"/>
          <w:lang w:val="it-IT"/>
        </w:rPr>
      </w:pPr>
    </w:p>
    <w:p w14:paraId="2243826F" w14:textId="368EFB40" w:rsidR="00C131E3" w:rsidRPr="00564A08" w:rsidRDefault="00275221" w:rsidP="00CC2A8D">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 xml:space="preserve">Il principio di rotazione non </w:t>
      </w:r>
      <w:r w:rsidR="006A0678" w:rsidRPr="00564A08">
        <w:rPr>
          <w:rFonts w:ascii="Aptos" w:hAnsi="Aptos" w:cs="Arial"/>
          <w:color w:val="000000"/>
          <w:sz w:val="20"/>
          <w:szCs w:val="20"/>
          <w:lang w:val="it-IT"/>
        </w:rPr>
        <w:t>si applica</w:t>
      </w:r>
      <w:r w:rsidRPr="00564A08">
        <w:rPr>
          <w:rFonts w:ascii="Aptos" w:hAnsi="Aptos" w:cs="Arial"/>
          <w:color w:val="000000"/>
          <w:sz w:val="20"/>
          <w:szCs w:val="20"/>
          <w:lang w:val="it-IT"/>
        </w:rPr>
        <w:t xml:space="preserve"> in alcuni casi,</w:t>
      </w:r>
      <w:r w:rsidR="0056739A" w:rsidRPr="00564A08">
        <w:rPr>
          <w:rFonts w:ascii="Aptos" w:hAnsi="Aptos" w:cs="Arial"/>
          <w:color w:val="000000"/>
          <w:sz w:val="20"/>
          <w:szCs w:val="20"/>
          <w:lang w:val="it-IT"/>
        </w:rPr>
        <w:t xml:space="preserve"> </w:t>
      </w:r>
      <w:r w:rsidR="006A0678" w:rsidRPr="00564A08">
        <w:rPr>
          <w:rFonts w:ascii="Aptos" w:hAnsi="Aptos" w:cs="Arial"/>
          <w:color w:val="000000"/>
          <w:sz w:val="20"/>
          <w:szCs w:val="20"/>
          <w:lang w:val="it-IT"/>
        </w:rPr>
        <w:t>in particolare</w:t>
      </w:r>
      <w:r w:rsidRPr="00564A08">
        <w:rPr>
          <w:rFonts w:ascii="Aptos" w:hAnsi="Aptos" w:cs="Arial"/>
          <w:color w:val="000000"/>
          <w:sz w:val="20"/>
          <w:szCs w:val="20"/>
          <w:lang w:val="it-IT"/>
        </w:rPr>
        <w:t>:</w:t>
      </w:r>
    </w:p>
    <w:p w14:paraId="6BE0FA38" w14:textId="5E9A9EAC" w:rsidR="00925BAD" w:rsidRPr="00564A08" w:rsidRDefault="006A0678" w:rsidP="007235E1">
      <w:pPr>
        <w:pStyle w:val="Nessunaspaziatura"/>
        <w:numPr>
          <w:ilvl w:val="0"/>
          <w:numId w:val="14"/>
        </w:numPr>
        <w:jc w:val="both"/>
        <w:rPr>
          <w:rFonts w:ascii="Aptos" w:hAnsi="Aptos" w:cs="Arial"/>
          <w:strike/>
          <w:color w:val="000000"/>
          <w:sz w:val="20"/>
          <w:szCs w:val="20"/>
          <w:lang w:val="it-IT"/>
        </w:rPr>
      </w:pPr>
      <w:r w:rsidRPr="00564A08">
        <w:rPr>
          <w:rFonts w:ascii="Aptos" w:hAnsi="Aptos" w:cs="Arial"/>
          <w:color w:val="000000"/>
          <w:sz w:val="20"/>
          <w:szCs w:val="20"/>
          <w:lang w:val="it-IT"/>
        </w:rPr>
        <w:t>quando</w:t>
      </w:r>
      <w:r w:rsidR="00925BAD" w:rsidRPr="00564A08">
        <w:rPr>
          <w:rFonts w:ascii="Aptos" w:hAnsi="Aptos" w:cs="Arial"/>
          <w:color w:val="000000"/>
          <w:sz w:val="20"/>
          <w:szCs w:val="20"/>
          <w:lang w:val="it-IT"/>
        </w:rPr>
        <w:t xml:space="preserve"> il nuovo affidamento </w:t>
      </w:r>
      <w:r w:rsidRPr="00564A08">
        <w:rPr>
          <w:rFonts w:ascii="Aptos" w:hAnsi="Aptos" w:cs="Arial"/>
          <w:color w:val="000000"/>
          <w:sz w:val="20"/>
          <w:szCs w:val="20"/>
          <w:lang w:val="it-IT"/>
        </w:rPr>
        <w:t>avviene</w:t>
      </w:r>
      <w:r w:rsidR="00925BAD" w:rsidRPr="00564A08">
        <w:rPr>
          <w:rFonts w:ascii="Aptos" w:hAnsi="Aptos" w:cs="Arial"/>
          <w:color w:val="000000"/>
          <w:sz w:val="20"/>
          <w:szCs w:val="20"/>
          <w:lang w:val="it-IT"/>
        </w:rPr>
        <w:t xml:space="preserve"> tramite procedure, nelle quali la stazione appaltante non operi alcuna limitazione in ordine al numero di operatori economici tra i quali effettuare la selezione</w:t>
      </w:r>
      <w:r w:rsidR="00EE039B" w:rsidRPr="00564A08">
        <w:rPr>
          <w:rFonts w:ascii="Aptos" w:hAnsi="Aptos" w:cs="Arial"/>
          <w:color w:val="000000"/>
          <w:sz w:val="20"/>
          <w:szCs w:val="20"/>
          <w:lang w:val="it-IT"/>
        </w:rPr>
        <w:t xml:space="preserve"> </w:t>
      </w:r>
      <w:r w:rsidR="00925BAD" w:rsidRPr="00564A08">
        <w:rPr>
          <w:rFonts w:ascii="Aptos" w:hAnsi="Aptos" w:cs="Arial"/>
          <w:color w:val="000000"/>
          <w:sz w:val="20"/>
          <w:szCs w:val="20"/>
          <w:lang w:val="it-IT"/>
        </w:rPr>
        <w:t>ai sensi della linea guid</w:t>
      </w:r>
      <w:r w:rsidR="0056739A" w:rsidRPr="00564A08">
        <w:rPr>
          <w:rFonts w:ascii="Aptos" w:hAnsi="Aptos" w:cs="Arial"/>
          <w:color w:val="000000"/>
          <w:sz w:val="20"/>
          <w:szCs w:val="20"/>
          <w:lang w:val="it-IT"/>
        </w:rPr>
        <w:t xml:space="preserve">a </w:t>
      </w:r>
      <w:r w:rsidR="00925BAD" w:rsidRPr="00564A08">
        <w:rPr>
          <w:rFonts w:ascii="Aptos" w:hAnsi="Aptos" w:cs="Arial"/>
          <w:color w:val="000000"/>
          <w:sz w:val="20"/>
          <w:szCs w:val="20"/>
          <w:lang w:val="it-IT"/>
        </w:rPr>
        <w:t>provinciale n. 4</w:t>
      </w:r>
      <w:r w:rsidR="00116285" w:rsidRPr="00564A08">
        <w:rPr>
          <w:rFonts w:ascii="Aptos" w:hAnsi="Aptos" w:cs="Arial"/>
          <w:color w:val="000000"/>
          <w:sz w:val="20"/>
          <w:szCs w:val="20"/>
          <w:lang w:val="it-IT"/>
        </w:rPr>
        <w:t>;</w:t>
      </w:r>
    </w:p>
    <w:p w14:paraId="105EAD22" w14:textId="6B7CD096" w:rsidR="00193FA1" w:rsidRPr="00564A08" w:rsidRDefault="00193FA1" w:rsidP="007235E1">
      <w:pPr>
        <w:pStyle w:val="Nessunaspaziatura"/>
        <w:numPr>
          <w:ilvl w:val="0"/>
          <w:numId w:val="14"/>
        </w:numPr>
        <w:jc w:val="both"/>
        <w:rPr>
          <w:rFonts w:ascii="Aptos" w:hAnsi="Aptos" w:cs="Arial"/>
          <w:color w:val="000000"/>
          <w:sz w:val="20"/>
          <w:szCs w:val="20"/>
          <w:lang w:val="it-IT"/>
        </w:rPr>
      </w:pPr>
      <w:r w:rsidRPr="00564A08">
        <w:rPr>
          <w:rFonts w:ascii="Aptos" w:hAnsi="Aptos" w:cs="Arial"/>
          <w:color w:val="000000"/>
          <w:sz w:val="20"/>
          <w:szCs w:val="20"/>
          <w:lang w:val="it-IT"/>
        </w:rPr>
        <w:t>in caso di affidamenti diretti di importo inferiore a 5.000</w:t>
      </w:r>
      <w:r w:rsidR="00491CDC" w:rsidRPr="00564A08">
        <w:rPr>
          <w:rFonts w:ascii="Aptos" w:hAnsi="Aptos" w:cs="Arial"/>
          <w:color w:val="000000"/>
          <w:sz w:val="20"/>
          <w:szCs w:val="20"/>
          <w:lang w:val="it-IT"/>
        </w:rPr>
        <w:t>,</w:t>
      </w:r>
      <w:r w:rsidRPr="00564A08">
        <w:rPr>
          <w:rFonts w:ascii="Aptos" w:hAnsi="Aptos" w:cs="Arial"/>
          <w:color w:val="000000"/>
          <w:sz w:val="20"/>
          <w:szCs w:val="20"/>
          <w:lang w:val="it-IT"/>
        </w:rPr>
        <w:t xml:space="preserve">00 euro (art. </w:t>
      </w:r>
      <w:r w:rsidR="009F0329" w:rsidRPr="00564A08">
        <w:rPr>
          <w:rFonts w:ascii="Aptos" w:hAnsi="Aptos" w:cs="Arial"/>
          <w:color w:val="000000"/>
          <w:sz w:val="20"/>
          <w:szCs w:val="20"/>
          <w:lang w:val="it-IT"/>
        </w:rPr>
        <w:t>49</w:t>
      </w:r>
      <w:r w:rsidRPr="00564A08">
        <w:rPr>
          <w:rFonts w:ascii="Aptos" w:hAnsi="Aptos" w:cs="Arial"/>
          <w:color w:val="000000"/>
          <w:sz w:val="20"/>
          <w:szCs w:val="20"/>
          <w:lang w:val="it-IT"/>
        </w:rPr>
        <w:t xml:space="preserve">, comma 6 </w:t>
      </w:r>
      <w:r w:rsidR="00116285" w:rsidRPr="00564A08">
        <w:rPr>
          <w:rFonts w:ascii="Aptos" w:hAnsi="Aptos" w:cs="Arial"/>
          <w:color w:val="000000"/>
          <w:sz w:val="20"/>
          <w:szCs w:val="20"/>
          <w:lang w:val="it-IT"/>
        </w:rPr>
        <w:t>D</w:t>
      </w:r>
      <w:r w:rsidRPr="00564A08">
        <w:rPr>
          <w:rFonts w:ascii="Aptos" w:hAnsi="Aptos" w:cs="Arial"/>
          <w:color w:val="000000"/>
          <w:sz w:val="20"/>
          <w:szCs w:val="20"/>
          <w:lang w:val="it-IT"/>
        </w:rPr>
        <w:t>.lgs. 36/2023)</w:t>
      </w:r>
      <w:r w:rsidR="00116285" w:rsidRPr="00564A08">
        <w:rPr>
          <w:rFonts w:ascii="Aptos" w:hAnsi="Aptos" w:cs="Arial"/>
          <w:color w:val="000000"/>
          <w:sz w:val="20"/>
          <w:szCs w:val="20"/>
          <w:lang w:val="it-IT"/>
        </w:rPr>
        <w:t>;</w:t>
      </w:r>
    </w:p>
    <w:p w14:paraId="3A137144" w14:textId="7E9D3A12" w:rsidR="00A1406C" w:rsidRPr="00564A08" w:rsidRDefault="00C131E3" w:rsidP="007235E1">
      <w:pPr>
        <w:pStyle w:val="Nessunaspaziatura"/>
        <w:numPr>
          <w:ilvl w:val="0"/>
          <w:numId w:val="14"/>
        </w:numPr>
        <w:jc w:val="both"/>
        <w:rPr>
          <w:rFonts w:ascii="Aptos" w:hAnsi="Aptos" w:cs="Arial"/>
          <w:color w:val="000000"/>
          <w:sz w:val="20"/>
          <w:szCs w:val="20"/>
          <w:lang w:val="it-IT"/>
        </w:rPr>
      </w:pPr>
      <w:r w:rsidRPr="00564A08">
        <w:rPr>
          <w:rFonts w:ascii="Aptos" w:hAnsi="Aptos" w:cs="Arial"/>
          <w:color w:val="000000"/>
          <w:sz w:val="20"/>
          <w:szCs w:val="20"/>
          <w:lang w:val="it-IT"/>
        </w:rPr>
        <w:t xml:space="preserve">in </w:t>
      </w:r>
      <w:r w:rsidRPr="00564A08">
        <w:rPr>
          <w:rFonts w:ascii="Aptos" w:hAnsi="Aptos" w:cs="Arial"/>
          <w:bCs/>
          <w:color w:val="000000"/>
          <w:sz w:val="20"/>
          <w:szCs w:val="20"/>
          <w:lang w:val="it-IT"/>
        </w:rPr>
        <w:t>casi</w:t>
      </w:r>
      <w:r w:rsidRPr="00564A08">
        <w:rPr>
          <w:rFonts w:ascii="Aptos" w:hAnsi="Aptos" w:cs="Arial"/>
          <w:b/>
          <w:color w:val="000000"/>
          <w:sz w:val="20"/>
          <w:szCs w:val="20"/>
          <w:lang w:val="it-IT"/>
        </w:rPr>
        <w:t xml:space="preserve"> </w:t>
      </w:r>
      <w:r w:rsidRPr="00564A08">
        <w:rPr>
          <w:rFonts w:ascii="Aptos" w:hAnsi="Aptos" w:cs="Arial"/>
          <w:color w:val="000000"/>
          <w:sz w:val="20"/>
          <w:szCs w:val="20"/>
          <w:lang w:val="it-IT"/>
        </w:rPr>
        <w:t>debitamente ed adeguatamente motivati in apposita relazione da parte del RUP.</w:t>
      </w:r>
      <w:r w:rsidR="00A1406C" w:rsidRPr="00564A08">
        <w:rPr>
          <w:rFonts w:ascii="Aptos" w:hAnsi="Aptos" w:cs="Arial"/>
          <w:color w:val="000000"/>
          <w:sz w:val="20"/>
          <w:szCs w:val="20"/>
          <w:lang w:val="it-IT"/>
        </w:rPr>
        <w:t xml:space="preserve"> </w:t>
      </w:r>
      <w:r w:rsidR="00EF1CE5" w:rsidRPr="00564A08">
        <w:rPr>
          <w:rFonts w:ascii="Aptos" w:hAnsi="Aptos" w:cs="Arial"/>
          <w:color w:val="000000"/>
          <w:sz w:val="20"/>
          <w:szCs w:val="20"/>
          <w:lang w:val="it-IT"/>
        </w:rPr>
        <w:t xml:space="preserve">Tale motivazione deve necessariamente tenere conto, argomentando, </w:t>
      </w:r>
      <w:r w:rsidR="00EF1CE5" w:rsidRPr="00564A08">
        <w:rPr>
          <w:rFonts w:ascii="Aptos" w:hAnsi="Aptos" w:cs="Arial"/>
          <w:color w:val="000000"/>
          <w:sz w:val="20"/>
          <w:szCs w:val="20"/>
          <w:u w:val="single"/>
          <w:lang w:val="it-IT"/>
        </w:rPr>
        <w:t>di tutti e tre i criteri sottoelencati</w:t>
      </w:r>
      <w:r w:rsidR="008E1D01" w:rsidRPr="00564A08">
        <w:rPr>
          <w:rFonts w:ascii="Aptos" w:hAnsi="Aptos" w:cs="Arial"/>
          <w:color w:val="000000"/>
          <w:sz w:val="20"/>
          <w:szCs w:val="20"/>
          <w:lang w:val="it-IT"/>
        </w:rPr>
        <w:t>:</w:t>
      </w:r>
    </w:p>
    <w:p w14:paraId="0D8CC088" w14:textId="64824EF5" w:rsidR="00EF1CE5" w:rsidRPr="00564A08" w:rsidRDefault="00A1406C" w:rsidP="00E0277B">
      <w:pPr>
        <w:pStyle w:val="Nessunaspaziatura"/>
        <w:ind w:left="993" w:hanging="273"/>
        <w:jc w:val="both"/>
        <w:rPr>
          <w:rFonts w:ascii="Aptos" w:hAnsi="Aptos" w:cs="Arial"/>
          <w:color w:val="000000"/>
          <w:sz w:val="20"/>
          <w:szCs w:val="20"/>
          <w:lang w:val="it-IT"/>
        </w:rPr>
      </w:pPr>
      <w:r w:rsidRPr="00564A08">
        <w:rPr>
          <w:rFonts w:ascii="Aptos" w:hAnsi="Aptos" w:cs="Arial"/>
          <w:color w:val="000000"/>
          <w:sz w:val="20"/>
          <w:szCs w:val="20"/>
          <w:lang w:val="it-IT"/>
        </w:rPr>
        <w:t>-</w:t>
      </w:r>
      <w:r w:rsidR="008E1D01" w:rsidRPr="00564A08">
        <w:rPr>
          <w:rFonts w:ascii="Aptos" w:hAnsi="Aptos" w:cs="Arial"/>
          <w:color w:val="000000"/>
          <w:sz w:val="20"/>
          <w:szCs w:val="20"/>
          <w:lang w:val="it-IT"/>
        </w:rPr>
        <w:t xml:space="preserve"> </w:t>
      </w:r>
      <w:r w:rsidRPr="00564A08">
        <w:rPr>
          <w:rFonts w:ascii="Aptos" w:hAnsi="Aptos" w:cs="Arial"/>
          <w:color w:val="000000"/>
          <w:sz w:val="20"/>
          <w:szCs w:val="20"/>
          <w:lang w:val="it-IT"/>
        </w:rPr>
        <w:t>particolare struttura del mercato</w:t>
      </w:r>
      <w:r w:rsidR="00EF1CE5" w:rsidRPr="00564A08">
        <w:rPr>
          <w:rFonts w:ascii="Aptos" w:hAnsi="Aptos" w:cs="Arial"/>
          <w:color w:val="000000"/>
          <w:sz w:val="20"/>
          <w:szCs w:val="20"/>
          <w:lang w:val="it-IT"/>
        </w:rPr>
        <w:t>;</w:t>
      </w:r>
    </w:p>
    <w:p w14:paraId="204D06C7" w14:textId="247548A8" w:rsidR="00EF1CE5" w:rsidRPr="00564A08" w:rsidRDefault="00EF1CE5" w:rsidP="00E0277B">
      <w:pPr>
        <w:pStyle w:val="Nessunaspaziatura"/>
        <w:ind w:left="993" w:hanging="273"/>
        <w:jc w:val="both"/>
        <w:rPr>
          <w:rFonts w:ascii="Aptos" w:hAnsi="Aptos" w:cs="Arial"/>
          <w:color w:val="000000"/>
          <w:sz w:val="20"/>
          <w:szCs w:val="20"/>
          <w:lang w:val="it-IT"/>
        </w:rPr>
      </w:pPr>
      <w:r w:rsidRPr="00564A08">
        <w:rPr>
          <w:rFonts w:ascii="Aptos" w:hAnsi="Aptos" w:cs="Arial"/>
          <w:color w:val="000000"/>
          <w:sz w:val="20"/>
          <w:szCs w:val="20"/>
          <w:lang w:val="it-IT"/>
        </w:rPr>
        <w:t xml:space="preserve">- </w:t>
      </w:r>
      <w:r w:rsidR="00A1406C" w:rsidRPr="00564A08">
        <w:rPr>
          <w:rFonts w:ascii="Aptos" w:hAnsi="Aptos" w:cs="Arial"/>
          <w:color w:val="000000"/>
          <w:sz w:val="20"/>
          <w:szCs w:val="20"/>
          <w:lang w:val="it-IT"/>
        </w:rPr>
        <w:t>effettiva assenza di alternative</w:t>
      </w:r>
      <w:r w:rsidRPr="00564A08">
        <w:rPr>
          <w:rFonts w:ascii="Aptos" w:hAnsi="Aptos" w:cs="Arial"/>
          <w:color w:val="000000"/>
          <w:sz w:val="20"/>
          <w:szCs w:val="20"/>
          <w:lang w:val="it-IT"/>
        </w:rPr>
        <w:t>;</w:t>
      </w:r>
      <w:r w:rsidR="00A1406C" w:rsidRPr="00564A08">
        <w:rPr>
          <w:rFonts w:ascii="Aptos" w:hAnsi="Aptos" w:cs="Arial"/>
          <w:color w:val="000000"/>
          <w:sz w:val="20"/>
          <w:szCs w:val="20"/>
          <w:lang w:val="it-IT"/>
        </w:rPr>
        <w:t xml:space="preserve"> </w:t>
      </w:r>
    </w:p>
    <w:p w14:paraId="0ED337AC" w14:textId="318425C8" w:rsidR="00C131E3" w:rsidRPr="00564A08" w:rsidRDefault="00EF1CE5" w:rsidP="008E1D01">
      <w:pPr>
        <w:pStyle w:val="Nessunaspaziatura"/>
        <w:ind w:left="851" w:hanging="131"/>
        <w:jc w:val="both"/>
        <w:rPr>
          <w:rFonts w:ascii="Aptos" w:hAnsi="Aptos" w:cs="Arial"/>
          <w:color w:val="000000"/>
          <w:sz w:val="20"/>
          <w:szCs w:val="20"/>
          <w:lang w:val="it-IT"/>
        </w:rPr>
      </w:pPr>
      <w:r w:rsidRPr="00564A08">
        <w:rPr>
          <w:rFonts w:ascii="Aptos" w:hAnsi="Aptos" w:cs="Arial"/>
          <w:color w:val="000000"/>
          <w:sz w:val="20"/>
          <w:szCs w:val="20"/>
          <w:lang w:val="it-IT"/>
        </w:rPr>
        <w:t xml:space="preserve">- </w:t>
      </w:r>
      <w:r w:rsidR="00A1406C" w:rsidRPr="00564A08">
        <w:rPr>
          <w:rFonts w:ascii="Aptos" w:hAnsi="Aptos" w:cs="Arial"/>
          <w:color w:val="000000"/>
          <w:sz w:val="20"/>
          <w:szCs w:val="20"/>
          <w:lang w:val="it-IT"/>
        </w:rPr>
        <w:t>grado di soddisfazione maturato a conclusione del precedente rapporto contrattuale</w:t>
      </w:r>
      <w:r w:rsidRPr="00564A08">
        <w:rPr>
          <w:rFonts w:ascii="Aptos" w:hAnsi="Aptos" w:cs="Arial"/>
          <w:color w:val="000000"/>
          <w:sz w:val="20"/>
          <w:szCs w:val="20"/>
          <w:lang w:val="it-IT"/>
        </w:rPr>
        <w:t>, in base alla dimostrata affidabilità dell’operatore economico e alla sua idoneità a fornire prestazioni coerenti con il livello economico e qualitativo atteso</w:t>
      </w:r>
      <w:r w:rsidR="008E1D01" w:rsidRPr="00564A08">
        <w:rPr>
          <w:rFonts w:ascii="Aptos" w:hAnsi="Aptos" w:cs="Arial"/>
          <w:color w:val="000000"/>
          <w:sz w:val="20"/>
          <w:szCs w:val="20"/>
          <w:lang w:val="it-IT"/>
        </w:rPr>
        <w:t>.</w:t>
      </w:r>
    </w:p>
    <w:p w14:paraId="78083A82" w14:textId="77777777" w:rsidR="00613DA1" w:rsidRPr="00564A08" w:rsidRDefault="00613DA1" w:rsidP="008E1D01">
      <w:pPr>
        <w:pStyle w:val="Nessunaspaziatura"/>
        <w:ind w:left="851" w:hanging="131"/>
        <w:jc w:val="both"/>
        <w:rPr>
          <w:rFonts w:ascii="Aptos" w:hAnsi="Aptos" w:cs="Arial"/>
          <w:color w:val="000000"/>
          <w:sz w:val="20"/>
          <w:szCs w:val="20"/>
          <w:lang w:val="it-IT"/>
        </w:rPr>
      </w:pPr>
    </w:p>
    <w:p w14:paraId="448CB7FF" w14:textId="77777777" w:rsidR="00613DA1" w:rsidRPr="00564A08" w:rsidRDefault="00613DA1" w:rsidP="00613DA1">
      <w:pPr>
        <w:pStyle w:val="Nessunaspaziatura"/>
        <w:jc w:val="both"/>
        <w:rPr>
          <w:rFonts w:ascii="Aptos" w:hAnsi="Aptos" w:cs="Arial"/>
          <w:color w:val="000000" w:themeColor="text1"/>
          <w:sz w:val="20"/>
          <w:szCs w:val="20"/>
          <w:lang w:val="it-IT"/>
        </w:rPr>
      </w:pPr>
      <w:r w:rsidRPr="00564A08">
        <w:rPr>
          <w:rFonts w:ascii="Aptos" w:hAnsi="Aptos" w:cs="Arial"/>
          <w:sz w:val="20"/>
          <w:szCs w:val="20"/>
          <w:lang w:val="it-IT"/>
        </w:rPr>
        <w:t xml:space="preserve">La particolare struttura del mercato e l’effettiva assenza di alternative può essere accertata tramite la pubblicazione di un avviso di indagine di mercato aperta a tutti gli operatori economici. L’affidatario uscente potrà altresì manifestare il proprio interesse, purché non possa avvantaggiarsi della rendita di posizione e sempre nel rispetto del principio di risultato. </w:t>
      </w:r>
      <w:r w:rsidRPr="00564A08">
        <w:rPr>
          <w:rFonts w:ascii="Aptos" w:hAnsi="Aptos" w:cs="Arial"/>
          <w:color w:val="000000" w:themeColor="text1"/>
          <w:sz w:val="20"/>
          <w:szCs w:val="20"/>
          <w:lang w:val="it-IT"/>
        </w:rPr>
        <w:t>La pubblicazione di un avviso di indagine di mercato deve essere utilizzata solo se la stazione appaltante non conosce la struttura del mercato e la presenza di operatori economici potenzialmente interessati e solo se effettivamente rappresenti una modalità per ottenere tali informazioni. L’indagine di mercato non può dunque essere utilizzata per eludere il principio di rotazione. Difatti, solo perché all'avviso risponde unicamente l'operatore economico uscente, non significa che la stazione appaltante abbia effettivamente constatato una particolare struttura del mercato e/o la mancanza di alternative.</w:t>
      </w:r>
    </w:p>
    <w:p w14:paraId="322B7AEB" w14:textId="49175C77" w:rsidR="00A1406C" w:rsidRPr="00564A08" w:rsidRDefault="00A1406C" w:rsidP="00A1406C">
      <w:pPr>
        <w:pStyle w:val="Nessunaspaziatura"/>
        <w:jc w:val="both"/>
        <w:rPr>
          <w:rFonts w:ascii="Aptos" w:hAnsi="Aptos" w:cs="Arial"/>
          <w:color w:val="000000"/>
          <w:sz w:val="20"/>
          <w:szCs w:val="20"/>
          <w:lang w:val="it-IT"/>
        </w:rPr>
      </w:pPr>
    </w:p>
    <w:p w14:paraId="7078AF25" w14:textId="0143B447" w:rsidR="004509C2" w:rsidRPr="00564A08" w:rsidRDefault="00A1406C" w:rsidP="00CC2A8D">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lastRenderedPageBreak/>
        <w:t xml:space="preserve">In ogni caso, l’applicazione del principio di rotazione non può essere aggirata mediante </w:t>
      </w:r>
      <w:r w:rsidR="006A0678" w:rsidRPr="00564A08">
        <w:rPr>
          <w:rFonts w:ascii="Aptos" w:hAnsi="Aptos" w:cs="Arial"/>
          <w:color w:val="000000"/>
          <w:sz w:val="20"/>
          <w:szCs w:val="20"/>
          <w:lang w:val="it-IT"/>
        </w:rPr>
        <w:t xml:space="preserve">il </w:t>
      </w:r>
      <w:r w:rsidRPr="00564A08">
        <w:rPr>
          <w:rFonts w:ascii="Aptos" w:hAnsi="Aptos" w:cs="Arial"/>
          <w:color w:val="000000"/>
          <w:sz w:val="20"/>
          <w:szCs w:val="20"/>
          <w:lang w:val="it-IT"/>
        </w:rPr>
        <w:t xml:space="preserve">ricorso a </w:t>
      </w:r>
      <w:r w:rsidR="006A0678" w:rsidRPr="00564A08">
        <w:rPr>
          <w:rFonts w:ascii="Aptos" w:hAnsi="Aptos" w:cs="Arial"/>
          <w:color w:val="000000"/>
          <w:sz w:val="20"/>
          <w:szCs w:val="20"/>
          <w:lang w:val="it-IT"/>
        </w:rPr>
        <w:t xml:space="preserve">determinazioni </w:t>
      </w:r>
      <w:r w:rsidRPr="00564A08">
        <w:rPr>
          <w:rFonts w:ascii="Aptos" w:hAnsi="Aptos" w:cs="Arial"/>
          <w:color w:val="000000"/>
          <w:sz w:val="20"/>
          <w:szCs w:val="20"/>
          <w:lang w:val="it-IT"/>
        </w:rPr>
        <w:t xml:space="preserve">ingiustificate o strumentali </w:t>
      </w:r>
      <w:r w:rsidR="006A0678" w:rsidRPr="00564A08">
        <w:rPr>
          <w:rFonts w:ascii="Aptos" w:hAnsi="Aptos" w:cs="Arial"/>
          <w:color w:val="000000"/>
          <w:sz w:val="20"/>
          <w:szCs w:val="20"/>
          <w:lang w:val="it-IT"/>
        </w:rPr>
        <w:t>relative al</w:t>
      </w:r>
      <w:r w:rsidRPr="00564A08">
        <w:rPr>
          <w:rFonts w:ascii="Aptos" w:hAnsi="Aptos" w:cs="Arial"/>
          <w:color w:val="000000"/>
          <w:sz w:val="20"/>
          <w:szCs w:val="20"/>
          <w:lang w:val="it-IT"/>
        </w:rPr>
        <w:t xml:space="preserve"> calcolo del valore stimato dell’appalto</w:t>
      </w:r>
      <w:r w:rsidR="006A0678" w:rsidRPr="00564A08">
        <w:rPr>
          <w:rFonts w:ascii="Aptos" w:hAnsi="Aptos" w:cs="Arial"/>
          <w:color w:val="000000"/>
          <w:sz w:val="20"/>
          <w:szCs w:val="20"/>
          <w:lang w:val="it-IT"/>
        </w:rPr>
        <w:t>, all’</w:t>
      </w:r>
      <w:r w:rsidRPr="00564A08">
        <w:rPr>
          <w:rFonts w:ascii="Aptos" w:hAnsi="Aptos" w:cs="Arial"/>
          <w:color w:val="000000"/>
          <w:sz w:val="20"/>
          <w:szCs w:val="20"/>
          <w:lang w:val="it-IT"/>
        </w:rPr>
        <w:t>alternanza sequenziale di affidamenti diretti agli stessi operatori economici</w:t>
      </w:r>
      <w:r w:rsidR="006A0678" w:rsidRPr="00564A08">
        <w:rPr>
          <w:rFonts w:ascii="Aptos" w:hAnsi="Aptos" w:cs="Arial"/>
          <w:color w:val="000000"/>
          <w:sz w:val="20"/>
          <w:szCs w:val="20"/>
          <w:lang w:val="it-IT"/>
        </w:rPr>
        <w:t xml:space="preserve"> o</w:t>
      </w:r>
      <w:r w:rsidRPr="00564A08">
        <w:rPr>
          <w:rFonts w:ascii="Aptos" w:hAnsi="Aptos" w:cs="Arial"/>
          <w:color w:val="000000"/>
          <w:sz w:val="20"/>
          <w:szCs w:val="20"/>
          <w:lang w:val="it-IT"/>
        </w:rPr>
        <w:t xml:space="preserve"> </w:t>
      </w:r>
      <w:r w:rsidR="006A0678" w:rsidRPr="00564A08">
        <w:rPr>
          <w:rFonts w:ascii="Aptos" w:hAnsi="Aptos" w:cs="Arial"/>
          <w:color w:val="000000"/>
          <w:sz w:val="20"/>
          <w:szCs w:val="20"/>
          <w:lang w:val="it-IT"/>
        </w:rPr>
        <w:t>all’</w:t>
      </w:r>
      <w:r w:rsidRPr="00564A08">
        <w:rPr>
          <w:rFonts w:ascii="Aptos" w:hAnsi="Aptos" w:cs="Arial"/>
          <w:color w:val="000000"/>
          <w:sz w:val="20"/>
          <w:szCs w:val="20"/>
          <w:lang w:val="it-IT"/>
        </w:rPr>
        <w:t>affidament</w:t>
      </w:r>
      <w:r w:rsidR="006A0678" w:rsidRPr="00564A08">
        <w:rPr>
          <w:rFonts w:ascii="Aptos" w:hAnsi="Aptos" w:cs="Arial"/>
          <w:color w:val="000000"/>
          <w:sz w:val="20"/>
          <w:szCs w:val="20"/>
          <w:lang w:val="it-IT"/>
        </w:rPr>
        <w:t>o</w:t>
      </w:r>
      <w:r w:rsidRPr="00564A08">
        <w:rPr>
          <w:rFonts w:ascii="Aptos" w:hAnsi="Aptos" w:cs="Arial"/>
          <w:color w:val="000000"/>
          <w:sz w:val="20"/>
          <w:szCs w:val="20"/>
          <w:lang w:val="it-IT"/>
        </w:rPr>
        <w:t xml:space="preserve"> dispost</w:t>
      </w:r>
      <w:r w:rsidR="006A0678" w:rsidRPr="00564A08">
        <w:rPr>
          <w:rFonts w:ascii="Aptos" w:hAnsi="Aptos" w:cs="Arial"/>
          <w:color w:val="000000"/>
          <w:sz w:val="20"/>
          <w:szCs w:val="20"/>
          <w:lang w:val="it-IT"/>
        </w:rPr>
        <w:t>o</w:t>
      </w:r>
      <w:r w:rsidRPr="00564A08">
        <w:rPr>
          <w:rFonts w:ascii="Aptos" w:hAnsi="Aptos" w:cs="Arial"/>
          <w:color w:val="000000"/>
          <w:sz w:val="20"/>
          <w:szCs w:val="20"/>
          <w:lang w:val="it-IT"/>
        </w:rPr>
        <w:t xml:space="preserve">, senza adeguata giustificazione, ad operatori economici riconducibili a quelli per i quali opera il divieto di affidamento, ad esempio per la sussistenza dei presupposti di cui all’articolo </w:t>
      </w:r>
      <w:r w:rsidR="00325993" w:rsidRPr="00564A08">
        <w:rPr>
          <w:rFonts w:ascii="Aptos" w:hAnsi="Aptos" w:cs="Arial"/>
          <w:color w:val="000000"/>
          <w:sz w:val="20"/>
          <w:szCs w:val="20"/>
          <w:lang w:val="it-IT"/>
        </w:rPr>
        <w:t>95</w:t>
      </w:r>
      <w:r w:rsidR="00E04E8D" w:rsidRPr="00564A08">
        <w:rPr>
          <w:rFonts w:ascii="Aptos" w:hAnsi="Aptos" w:cs="Arial"/>
          <w:color w:val="000000"/>
          <w:sz w:val="20"/>
          <w:szCs w:val="20"/>
          <w:lang w:val="it-IT"/>
        </w:rPr>
        <w:t>,</w:t>
      </w:r>
      <w:r w:rsidR="00325993" w:rsidRPr="00564A08">
        <w:rPr>
          <w:rFonts w:ascii="Aptos" w:hAnsi="Aptos" w:cs="Arial"/>
          <w:color w:val="000000"/>
          <w:sz w:val="20"/>
          <w:szCs w:val="20"/>
          <w:lang w:val="it-IT"/>
        </w:rPr>
        <w:t xml:space="preserve"> comma 1</w:t>
      </w:r>
      <w:r w:rsidR="00E04E8D" w:rsidRPr="00564A08">
        <w:rPr>
          <w:rFonts w:ascii="Aptos" w:hAnsi="Aptos" w:cs="Arial"/>
          <w:color w:val="000000"/>
          <w:sz w:val="20"/>
          <w:szCs w:val="20"/>
          <w:lang w:val="it-IT"/>
        </w:rPr>
        <w:t>,</w:t>
      </w:r>
      <w:r w:rsidR="00325993" w:rsidRPr="00564A08">
        <w:rPr>
          <w:rFonts w:ascii="Aptos" w:hAnsi="Aptos" w:cs="Arial"/>
          <w:color w:val="000000"/>
          <w:sz w:val="20"/>
          <w:szCs w:val="20"/>
          <w:lang w:val="it-IT"/>
        </w:rPr>
        <w:t xml:space="preserve"> lett</w:t>
      </w:r>
      <w:r w:rsidR="006A0678" w:rsidRPr="00564A08">
        <w:rPr>
          <w:rFonts w:ascii="Aptos" w:hAnsi="Aptos" w:cs="Arial"/>
          <w:color w:val="000000"/>
          <w:sz w:val="20"/>
          <w:szCs w:val="20"/>
          <w:lang w:val="it-IT"/>
        </w:rPr>
        <w:t>era</w:t>
      </w:r>
      <w:r w:rsidR="00325993" w:rsidRPr="00564A08">
        <w:rPr>
          <w:rFonts w:ascii="Aptos" w:hAnsi="Aptos" w:cs="Arial"/>
          <w:color w:val="000000"/>
          <w:sz w:val="20"/>
          <w:szCs w:val="20"/>
          <w:lang w:val="it-IT"/>
        </w:rPr>
        <w:t xml:space="preserve"> d) </w:t>
      </w:r>
      <w:r w:rsidR="00E04E8D" w:rsidRPr="00564A08">
        <w:rPr>
          <w:rFonts w:ascii="Aptos" w:hAnsi="Aptos" w:cs="Arial"/>
          <w:color w:val="000000"/>
          <w:sz w:val="20"/>
          <w:szCs w:val="20"/>
          <w:lang w:val="it-IT"/>
        </w:rPr>
        <w:t>D</w:t>
      </w:r>
      <w:r w:rsidR="00325993" w:rsidRPr="00564A08">
        <w:rPr>
          <w:rFonts w:ascii="Aptos" w:hAnsi="Aptos" w:cs="Arial"/>
          <w:color w:val="000000"/>
          <w:sz w:val="20"/>
          <w:szCs w:val="20"/>
          <w:lang w:val="it-IT"/>
        </w:rPr>
        <w:t>.lgs. 36/2023</w:t>
      </w:r>
      <w:r w:rsidR="00E04E8D" w:rsidRPr="00564A08">
        <w:rPr>
          <w:rFonts w:ascii="Aptos" w:hAnsi="Aptos" w:cs="Arial"/>
          <w:color w:val="000000"/>
          <w:sz w:val="20"/>
          <w:szCs w:val="20"/>
          <w:lang w:val="it-IT"/>
        </w:rPr>
        <w:t>.</w:t>
      </w:r>
    </w:p>
    <w:p w14:paraId="4B12C6E1" w14:textId="77777777" w:rsidR="00CB3711" w:rsidRPr="00564A08" w:rsidRDefault="00CB3711" w:rsidP="00CC2A8D">
      <w:pPr>
        <w:pStyle w:val="Nessunaspaziatura"/>
        <w:jc w:val="both"/>
        <w:rPr>
          <w:rFonts w:ascii="Aptos" w:hAnsi="Aptos" w:cs="Arial"/>
          <w:color w:val="000000"/>
          <w:sz w:val="20"/>
          <w:szCs w:val="20"/>
          <w:lang w:val="it-IT"/>
        </w:rPr>
      </w:pPr>
    </w:p>
    <w:p w14:paraId="5C128068" w14:textId="3B30D2CC" w:rsidR="00CB3711" w:rsidRPr="00564A08" w:rsidRDefault="00CB3711" w:rsidP="00CB3711">
      <w:pPr>
        <w:pStyle w:val="Nessunaspaziatura"/>
        <w:jc w:val="both"/>
        <w:rPr>
          <w:rFonts w:ascii="Aptos" w:hAnsi="Aptos" w:cs="Arial"/>
          <w:color w:val="000000"/>
          <w:sz w:val="20"/>
          <w:szCs w:val="20"/>
          <w:lang w:val="it-IT"/>
        </w:rPr>
      </w:pPr>
      <w:r w:rsidRPr="00564A08">
        <w:rPr>
          <w:rFonts w:ascii="Aptos" w:hAnsi="Aptos" w:cs="Arial"/>
          <w:sz w:val="20"/>
          <w:szCs w:val="20"/>
          <w:lang w:val="it-IT"/>
        </w:rPr>
        <w:t xml:space="preserve">Ai sensi del parere MIT n. 3635 del 23/06/2025 “nell'affidamento diretto </w:t>
      </w:r>
      <w:r w:rsidRPr="00564A08">
        <w:rPr>
          <w:rFonts w:ascii="Aptos" w:hAnsi="Aptos" w:cs="Arial"/>
          <w:b/>
          <w:bCs/>
          <w:sz w:val="20"/>
          <w:szCs w:val="20"/>
          <w:u w:val="single"/>
          <w:lang w:val="it-IT"/>
        </w:rPr>
        <w:t>il momento rilevante per valutare la necessità di applicare il principio di rotazione è quello della decisione a contrarre</w:t>
      </w:r>
      <w:r w:rsidRPr="00564A08">
        <w:rPr>
          <w:rFonts w:ascii="Aptos" w:hAnsi="Aptos" w:cs="Arial"/>
          <w:sz w:val="20"/>
          <w:szCs w:val="20"/>
          <w:lang w:val="it-IT"/>
        </w:rPr>
        <w:t xml:space="preserve"> quale atto unico ricognitivo delle attività propedeutiche. Questo perché è in quella fase che l’amministrazione assume la determinazione di voler procedere all’affidamento di uno specifico appalto e definisce le modalità di selezione, comprese quelle relative alla rotazione degli operatori”.</w:t>
      </w:r>
    </w:p>
    <w:p w14:paraId="6E706C10" w14:textId="77777777" w:rsidR="00CB3711" w:rsidRPr="00564A08" w:rsidRDefault="00CB3711" w:rsidP="00CC2A8D">
      <w:pPr>
        <w:pStyle w:val="Nessunaspaziatura"/>
        <w:jc w:val="both"/>
        <w:rPr>
          <w:rFonts w:ascii="Aptos" w:hAnsi="Aptos" w:cs="Arial"/>
          <w:color w:val="000000"/>
          <w:sz w:val="20"/>
          <w:szCs w:val="20"/>
          <w:lang w:val="it-IT"/>
        </w:rPr>
      </w:pPr>
    </w:p>
    <w:p w14:paraId="29D49923" w14:textId="77777777" w:rsidR="004509C2" w:rsidRPr="00564A08" w:rsidRDefault="004509C2" w:rsidP="00CC2A8D">
      <w:pPr>
        <w:pStyle w:val="Nessunaspaziatura"/>
        <w:jc w:val="both"/>
        <w:rPr>
          <w:rFonts w:ascii="Aptos" w:hAnsi="Aptos" w:cs="Arial"/>
          <w:color w:val="000000"/>
          <w:sz w:val="20"/>
          <w:szCs w:val="20"/>
          <w:lang w:val="it-IT"/>
        </w:rPr>
      </w:pPr>
    </w:p>
    <w:p w14:paraId="18FA4E31" w14:textId="7CDCFFC5" w:rsidR="009A20AA" w:rsidRPr="00564A08" w:rsidRDefault="009A20AA" w:rsidP="007235E1">
      <w:pPr>
        <w:pStyle w:val="Nessunaspaziatura"/>
        <w:numPr>
          <w:ilvl w:val="1"/>
          <w:numId w:val="3"/>
        </w:numPr>
        <w:ind w:left="709" w:hanging="709"/>
        <w:jc w:val="both"/>
        <w:rPr>
          <w:rFonts w:ascii="Aptos" w:hAnsi="Aptos" w:cs="Arial"/>
          <w:b/>
          <w:sz w:val="20"/>
          <w:szCs w:val="20"/>
          <w:lang w:val="it-IT"/>
        </w:rPr>
      </w:pPr>
      <w:r w:rsidRPr="00564A08">
        <w:rPr>
          <w:rFonts w:ascii="Aptos" w:hAnsi="Aptos" w:cs="Arial"/>
          <w:b/>
          <w:sz w:val="20"/>
          <w:szCs w:val="20"/>
          <w:lang w:val="it-IT"/>
        </w:rPr>
        <w:t>Principio di trasparenza e di pubblicità</w:t>
      </w:r>
      <w:r w:rsidR="007D31F2" w:rsidRPr="00564A08">
        <w:rPr>
          <w:rFonts w:ascii="Aptos" w:hAnsi="Aptos" w:cs="Arial"/>
          <w:b/>
          <w:sz w:val="20"/>
          <w:szCs w:val="20"/>
          <w:lang w:val="it-IT"/>
        </w:rPr>
        <w:t>, adempimenti per la pubblicità legale</w:t>
      </w:r>
      <w:r w:rsidRPr="00564A08">
        <w:rPr>
          <w:rFonts w:ascii="Aptos" w:hAnsi="Aptos" w:cs="Arial"/>
          <w:b/>
          <w:sz w:val="20"/>
          <w:szCs w:val="20"/>
          <w:lang w:val="it-IT"/>
        </w:rPr>
        <w:t xml:space="preserve"> </w:t>
      </w:r>
    </w:p>
    <w:p w14:paraId="55965B95" w14:textId="77777777" w:rsidR="0003210E" w:rsidRPr="00564A08" w:rsidRDefault="0003210E" w:rsidP="00CC2A8D">
      <w:pPr>
        <w:pStyle w:val="Nessunaspaziatura"/>
        <w:jc w:val="both"/>
        <w:rPr>
          <w:rFonts w:ascii="Aptos" w:hAnsi="Aptos" w:cs="Arial"/>
          <w:sz w:val="20"/>
          <w:szCs w:val="20"/>
          <w:lang w:val="it-IT"/>
        </w:rPr>
      </w:pPr>
    </w:p>
    <w:p w14:paraId="0EEECF6D" w14:textId="17FC0396" w:rsidR="00613DA1" w:rsidRPr="00564A08" w:rsidRDefault="00E96D56" w:rsidP="00613DA1">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Come ricordato nella comunicazione del Presidente dell’ANAC del 10</w:t>
      </w:r>
      <w:r w:rsidR="007748E8" w:rsidRPr="00564A08">
        <w:rPr>
          <w:rFonts w:ascii="Aptos" w:hAnsi="Aptos" w:cs="Arial"/>
          <w:color w:val="000000"/>
          <w:sz w:val="20"/>
          <w:szCs w:val="20"/>
          <w:lang w:val="it-IT"/>
        </w:rPr>
        <w:t xml:space="preserve"> gennaio </w:t>
      </w:r>
      <w:r w:rsidRPr="00564A08">
        <w:rPr>
          <w:rFonts w:ascii="Aptos" w:hAnsi="Aptos" w:cs="Arial"/>
          <w:color w:val="000000"/>
          <w:sz w:val="20"/>
          <w:szCs w:val="20"/>
          <w:lang w:val="it-IT"/>
        </w:rPr>
        <w:t xml:space="preserve">2024, il Codice degli Appalti non prevede eccezioni o esenzioni dall'applicazione delle disposizioni sulla digitalizzazione per specifiche tipologie di appalti o per determinate soglie di importo. </w:t>
      </w:r>
    </w:p>
    <w:p w14:paraId="18DE19A3" w14:textId="1A9E60C4" w:rsidR="00613DA1" w:rsidRPr="00564A08" w:rsidRDefault="00613DA1" w:rsidP="00C32ADF">
      <w:pPr>
        <w:pStyle w:val="Nessunaspaziatura"/>
        <w:jc w:val="both"/>
        <w:rPr>
          <w:rFonts w:ascii="Aptos" w:hAnsi="Aptos" w:cs="Arial"/>
          <w:color w:val="000000"/>
          <w:sz w:val="20"/>
          <w:szCs w:val="20"/>
          <w:lang w:val="it-IT"/>
        </w:rPr>
      </w:pPr>
    </w:p>
    <w:p w14:paraId="6C2894F5" w14:textId="77777777" w:rsidR="00D832DA" w:rsidRPr="00564A08" w:rsidRDefault="00D832DA" w:rsidP="00F419F4">
      <w:pPr>
        <w:pStyle w:val="Nessunaspaziatura"/>
        <w:jc w:val="both"/>
        <w:rPr>
          <w:rFonts w:ascii="Aptos" w:hAnsi="Aptos" w:cs="Arial"/>
          <w:color w:val="000000"/>
          <w:sz w:val="20"/>
          <w:szCs w:val="20"/>
          <w:lang w:val="it-IT"/>
        </w:rPr>
      </w:pPr>
    </w:p>
    <w:p w14:paraId="0F7D04AD" w14:textId="6E66C3E6" w:rsidR="00FF4362" w:rsidRPr="00564A08" w:rsidRDefault="00E96D56" w:rsidP="00FF4362">
      <w:pPr>
        <w:pStyle w:val="Nessunaspaziatura"/>
        <w:jc w:val="both"/>
        <w:rPr>
          <w:rFonts w:ascii="Aptos" w:hAnsi="Aptos" w:cs="Arial"/>
          <w:strike/>
          <w:color w:val="000000"/>
          <w:sz w:val="20"/>
          <w:szCs w:val="20"/>
          <w:lang w:val="it-IT"/>
        </w:rPr>
      </w:pPr>
      <w:r w:rsidRPr="00564A08">
        <w:rPr>
          <w:rFonts w:ascii="Aptos" w:hAnsi="Aptos" w:cs="Arial"/>
          <w:color w:val="000000"/>
          <w:sz w:val="20"/>
          <w:szCs w:val="20"/>
          <w:lang w:val="it-IT"/>
        </w:rPr>
        <w:t xml:space="preserve">Anche gli </w:t>
      </w:r>
      <w:r w:rsidR="00FF4362" w:rsidRPr="00564A08">
        <w:rPr>
          <w:rFonts w:ascii="Aptos" w:hAnsi="Aptos" w:cs="Arial"/>
          <w:color w:val="000000"/>
          <w:sz w:val="20"/>
          <w:szCs w:val="20"/>
          <w:lang w:val="it-IT"/>
        </w:rPr>
        <w:t xml:space="preserve">affidamenti diretti </w:t>
      </w:r>
      <w:r w:rsidR="00C64C03" w:rsidRPr="00564A08">
        <w:rPr>
          <w:rFonts w:ascii="Aptos" w:hAnsi="Aptos" w:cs="Arial"/>
          <w:color w:val="000000"/>
          <w:sz w:val="20"/>
          <w:szCs w:val="20"/>
          <w:lang w:val="it-IT"/>
        </w:rPr>
        <w:t xml:space="preserve">degli accordi quadro </w:t>
      </w:r>
      <w:r w:rsidR="00FF4362" w:rsidRPr="00564A08">
        <w:rPr>
          <w:rFonts w:ascii="Aptos" w:hAnsi="Aptos" w:cs="Arial"/>
          <w:color w:val="000000"/>
          <w:sz w:val="20"/>
          <w:szCs w:val="20"/>
          <w:lang w:val="it-IT"/>
        </w:rPr>
        <w:t xml:space="preserve">devono essere espletati tramite il Portale </w:t>
      </w:r>
      <w:r w:rsidR="00EA3278" w:rsidRPr="00564A08">
        <w:rPr>
          <w:rFonts w:ascii="Aptos" w:hAnsi="Aptos" w:cs="Arial"/>
          <w:color w:val="000000"/>
          <w:sz w:val="20"/>
          <w:szCs w:val="20"/>
          <w:lang w:val="it-IT"/>
        </w:rPr>
        <w:t xml:space="preserve">Bandi Alto Adige </w:t>
      </w:r>
      <w:r w:rsidR="00FF4362" w:rsidRPr="00564A08">
        <w:rPr>
          <w:rFonts w:ascii="Aptos" w:hAnsi="Aptos" w:cs="Arial"/>
          <w:color w:val="000000"/>
          <w:sz w:val="20"/>
          <w:szCs w:val="20"/>
          <w:lang w:val="it-IT"/>
        </w:rPr>
        <w:t>(</w:t>
      </w:r>
      <w:hyperlink r:id="rId13" w:history="1">
        <w:r w:rsidR="00055168" w:rsidRPr="00564A08">
          <w:rPr>
            <w:rStyle w:val="Collegamentoipertestuale"/>
            <w:rFonts w:ascii="Aptos" w:hAnsi="Aptos" w:cs="Arial"/>
            <w:sz w:val="20"/>
            <w:szCs w:val="20"/>
            <w:lang w:val="it-IT"/>
          </w:rPr>
          <w:t>https://www.bandi-altoadige.it/</w:t>
        </w:r>
      </w:hyperlink>
      <w:r w:rsidR="00A66003" w:rsidRPr="00564A08">
        <w:rPr>
          <w:rFonts w:ascii="Aptos" w:hAnsi="Aptos" w:cs="Arial"/>
          <w:color w:val="000000"/>
          <w:sz w:val="20"/>
          <w:szCs w:val="20"/>
          <w:lang w:val="it-IT"/>
        </w:rPr>
        <w:t>)</w:t>
      </w:r>
    </w:p>
    <w:p w14:paraId="76C43425" w14:textId="77777777" w:rsidR="00EA3278" w:rsidRPr="00564A08" w:rsidRDefault="00EA3278" w:rsidP="00CC2A8D">
      <w:pPr>
        <w:pStyle w:val="Nessunaspaziatura"/>
        <w:jc w:val="both"/>
        <w:rPr>
          <w:rFonts w:ascii="Aptos" w:hAnsi="Aptos" w:cs="Arial"/>
          <w:color w:val="000000"/>
          <w:sz w:val="20"/>
          <w:szCs w:val="20"/>
          <w:lang w:val="it-IT"/>
        </w:rPr>
      </w:pPr>
    </w:p>
    <w:p w14:paraId="16E0FDD3" w14:textId="093491B3" w:rsidR="00163F38" w:rsidRPr="00564A08" w:rsidRDefault="009A20AA" w:rsidP="00163F38">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Per ogni affidamento effettuato è necessario ottemperare ai dovuti obblighi di trasparenza e pubblicità</w:t>
      </w:r>
      <w:r w:rsidR="00DF3EC9" w:rsidRPr="00564A08">
        <w:rPr>
          <w:rFonts w:ascii="Aptos" w:hAnsi="Aptos" w:cs="Arial"/>
          <w:color w:val="000000"/>
          <w:sz w:val="20"/>
          <w:szCs w:val="20"/>
          <w:lang w:val="it-IT"/>
        </w:rPr>
        <w:t>, a tal fine si propongono i seguenti passaggi operativi:</w:t>
      </w:r>
      <w:bookmarkStart w:id="0" w:name="_Hlk168993490"/>
    </w:p>
    <w:p w14:paraId="27811F1C" w14:textId="77777777" w:rsidR="003A2C6B" w:rsidRPr="00564A08" w:rsidRDefault="003A2C6B" w:rsidP="00163F38">
      <w:pPr>
        <w:pStyle w:val="Nessunaspaziatura"/>
        <w:jc w:val="both"/>
        <w:rPr>
          <w:rFonts w:ascii="Aptos" w:hAnsi="Aptos" w:cs="Arial"/>
          <w:color w:val="000000"/>
          <w:sz w:val="20"/>
          <w:szCs w:val="20"/>
          <w:lang w:val="it-IT"/>
        </w:rPr>
      </w:pPr>
    </w:p>
    <w:p w14:paraId="355F4B81" w14:textId="6DEFE274" w:rsidR="003A2C6B" w:rsidRPr="00564A08" w:rsidRDefault="003A2C6B" w:rsidP="003A2C6B">
      <w:pPr>
        <w:pStyle w:val="Nessunaspaziatura"/>
        <w:numPr>
          <w:ilvl w:val="0"/>
          <w:numId w:val="15"/>
        </w:numPr>
        <w:jc w:val="both"/>
        <w:rPr>
          <w:rFonts w:ascii="Aptos" w:hAnsi="Aptos" w:cs="Arial"/>
          <w:color w:val="000000"/>
          <w:sz w:val="20"/>
          <w:szCs w:val="20"/>
          <w:lang w:val="it-IT"/>
        </w:rPr>
      </w:pPr>
      <w:r w:rsidRPr="00564A08">
        <w:rPr>
          <w:rFonts w:ascii="Aptos" w:hAnsi="Aptos" w:cs="Arial"/>
          <w:color w:val="000000"/>
          <w:sz w:val="20"/>
          <w:szCs w:val="20"/>
          <w:lang w:val="it-IT"/>
        </w:rPr>
        <w:t>in caso di indagine di mercato che non confluisce in un successivo affidamento diretto va pubblicato l’avviso di indagine di mercato non andata a buon fine sul sito della stazione appaltante nella sezione “Amministrazione trasparente” sottosezione “Bandi di gara e contratti”;</w:t>
      </w:r>
    </w:p>
    <w:p w14:paraId="58BCA6B1" w14:textId="33CA9542" w:rsidR="003A2C6B" w:rsidRPr="00564A08" w:rsidRDefault="003A2C6B" w:rsidP="003A2C6B">
      <w:pPr>
        <w:pStyle w:val="Nessunaspaziatura"/>
        <w:rPr>
          <w:rFonts w:ascii="Aptos" w:hAnsi="Aptos" w:cs="Arial"/>
          <w:color w:val="000000"/>
          <w:sz w:val="20"/>
          <w:szCs w:val="20"/>
          <w:lang w:val="it-IT"/>
        </w:rPr>
      </w:pPr>
      <w:r w:rsidRPr="00564A08">
        <w:rPr>
          <w:rFonts w:ascii="Aptos" w:hAnsi="Aptos" w:cs="Arial"/>
          <w:color w:val="000000"/>
          <w:sz w:val="20"/>
          <w:szCs w:val="20"/>
          <w:lang w:val="it-IT"/>
        </w:rPr>
        <w:t xml:space="preserve"> </w:t>
      </w:r>
    </w:p>
    <w:p w14:paraId="61C19E6D" w14:textId="6BB6A7F7" w:rsidR="00163F38" w:rsidRPr="00564A08" w:rsidRDefault="00D811CF" w:rsidP="007235E1">
      <w:pPr>
        <w:pStyle w:val="Nessunaspaziatura"/>
        <w:numPr>
          <w:ilvl w:val="0"/>
          <w:numId w:val="15"/>
        </w:numPr>
        <w:jc w:val="both"/>
        <w:rPr>
          <w:rFonts w:ascii="Aptos" w:hAnsi="Aptos" w:cs="Arial"/>
          <w:color w:val="000000"/>
          <w:sz w:val="20"/>
          <w:szCs w:val="20"/>
          <w:lang w:val="it-IT"/>
        </w:rPr>
      </w:pPr>
      <w:r w:rsidRPr="00564A08">
        <w:rPr>
          <w:rFonts w:ascii="Aptos" w:hAnsi="Aptos" w:cs="Arial"/>
          <w:color w:val="000000"/>
          <w:sz w:val="20"/>
          <w:szCs w:val="20"/>
          <w:lang w:val="it-IT"/>
        </w:rPr>
        <w:t>i</w:t>
      </w:r>
      <w:r w:rsidR="00163F38" w:rsidRPr="00564A08">
        <w:rPr>
          <w:rFonts w:ascii="Aptos" w:hAnsi="Aptos" w:cs="Arial"/>
          <w:color w:val="000000"/>
          <w:sz w:val="20"/>
          <w:szCs w:val="20"/>
          <w:lang w:val="it-IT"/>
        </w:rPr>
        <w:t>n caso di indagine di mercato che confluisce in un successivo affidamento diretto</w:t>
      </w:r>
      <w:r w:rsidR="004A7BD4" w:rsidRPr="00564A08">
        <w:rPr>
          <w:rFonts w:ascii="Aptos" w:hAnsi="Aptos" w:cs="Arial"/>
          <w:color w:val="000000"/>
          <w:sz w:val="20"/>
          <w:szCs w:val="20"/>
          <w:lang w:val="it-IT"/>
        </w:rPr>
        <w:t>,</w:t>
      </w:r>
      <w:r w:rsidR="00163F38" w:rsidRPr="00564A08">
        <w:rPr>
          <w:rFonts w:ascii="Aptos" w:hAnsi="Aptos" w:cs="Arial"/>
          <w:color w:val="000000"/>
          <w:sz w:val="20"/>
          <w:szCs w:val="20"/>
          <w:lang w:val="it-IT"/>
        </w:rPr>
        <w:t xml:space="preserve"> il contenuto dell’esito della stessa indagine di mercato potrà essere inserito nella decisione di affidamento (c</w:t>
      </w:r>
      <w:r w:rsidR="009C74EF" w:rsidRPr="00564A08">
        <w:rPr>
          <w:rFonts w:ascii="Aptos" w:hAnsi="Aptos" w:cs="Arial"/>
          <w:color w:val="000000"/>
          <w:sz w:val="20"/>
          <w:szCs w:val="20"/>
          <w:lang w:val="it-IT"/>
        </w:rPr>
        <w:t>.</w:t>
      </w:r>
      <w:r w:rsidR="00163F38" w:rsidRPr="00564A08">
        <w:rPr>
          <w:rFonts w:ascii="Aptos" w:hAnsi="Aptos" w:cs="Arial"/>
          <w:color w:val="000000"/>
          <w:sz w:val="20"/>
          <w:szCs w:val="20"/>
          <w:lang w:val="it-IT"/>
        </w:rPr>
        <w:t>d</w:t>
      </w:r>
      <w:r w:rsidR="009C74EF" w:rsidRPr="00564A08">
        <w:rPr>
          <w:rFonts w:ascii="Aptos" w:hAnsi="Aptos" w:cs="Arial"/>
          <w:color w:val="000000"/>
          <w:sz w:val="20"/>
          <w:szCs w:val="20"/>
          <w:lang w:val="it-IT"/>
        </w:rPr>
        <w:t>.</w:t>
      </w:r>
      <w:r w:rsidR="00163F38" w:rsidRPr="00564A08">
        <w:rPr>
          <w:rFonts w:ascii="Aptos" w:hAnsi="Aptos" w:cs="Arial"/>
          <w:color w:val="000000"/>
          <w:sz w:val="20"/>
          <w:szCs w:val="20"/>
          <w:lang w:val="it-IT"/>
        </w:rPr>
        <w:t xml:space="preserve"> determina di affidamento semplificata), adempiendo, con la pubblicazione di quest’ultima determina, agli obblighi di pubblicità e trasparenza. Se non si utilizza questa modalità consigliata, dovrà essere pubblicato l’esito di indagine di mercato sul sito della stazione appaltante nella sezione “Amministrazione trasparente” sottosezione “Bandi di gara e contratti</w:t>
      </w:r>
      <w:bookmarkEnd w:id="0"/>
      <w:r w:rsidR="00163F38" w:rsidRPr="00564A08">
        <w:rPr>
          <w:rFonts w:ascii="Aptos" w:hAnsi="Aptos" w:cs="Arial"/>
          <w:color w:val="000000"/>
          <w:sz w:val="20"/>
          <w:szCs w:val="20"/>
          <w:lang w:val="it-IT"/>
        </w:rPr>
        <w:t>”</w:t>
      </w:r>
      <w:r w:rsidR="003A2C6B" w:rsidRPr="00564A08">
        <w:rPr>
          <w:rFonts w:ascii="Aptos" w:hAnsi="Aptos" w:cs="Arial"/>
          <w:color w:val="000000"/>
          <w:sz w:val="20"/>
          <w:szCs w:val="20"/>
          <w:lang w:val="it-IT"/>
        </w:rPr>
        <w:t>;</w:t>
      </w:r>
    </w:p>
    <w:p w14:paraId="36E0515C" w14:textId="77777777" w:rsidR="003A2C6B" w:rsidRPr="00564A08" w:rsidRDefault="003A2C6B" w:rsidP="003A2C6B">
      <w:pPr>
        <w:pStyle w:val="Nessunaspaziatura"/>
        <w:jc w:val="both"/>
        <w:rPr>
          <w:rFonts w:ascii="Aptos" w:hAnsi="Aptos" w:cs="Arial"/>
          <w:color w:val="000000"/>
          <w:sz w:val="20"/>
          <w:szCs w:val="20"/>
          <w:lang w:val="it-IT"/>
        </w:rPr>
      </w:pPr>
    </w:p>
    <w:p w14:paraId="14184D10" w14:textId="7AE8EFAF" w:rsidR="00163F38" w:rsidRPr="00564A08" w:rsidRDefault="00D811CF" w:rsidP="007235E1">
      <w:pPr>
        <w:pStyle w:val="Nessunaspaziatura"/>
        <w:numPr>
          <w:ilvl w:val="0"/>
          <w:numId w:val="15"/>
        </w:numPr>
        <w:jc w:val="both"/>
        <w:rPr>
          <w:rFonts w:ascii="Aptos" w:hAnsi="Aptos" w:cs="Arial"/>
          <w:color w:val="000000"/>
          <w:sz w:val="20"/>
          <w:szCs w:val="20"/>
          <w:lang w:val="it-IT"/>
        </w:rPr>
      </w:pPr>
      <w:r w:rsidRPr="00564A08">
        <w:rPr>
          <w:rFonts w:ascii="Aptos" w:hAnsi="Aptos" w:cs="Arial"/>
          <w:color w:val="000000"/>
          <w:sz w:val="20"/>
          <w:szCs w:val="20"/>
          <w:lang w:val="it-IT"/>
        </w:rPr>
        <w:t>i</w:t>
      </w:r>
      <w:r w:rsidR="00163F38" w:rsidRPr="00564A08">
        <w:rPr>
          <w:rFonts w:ascii="Aptos" w:hAnsi="Aptos" w:cs="Arial"/>
          <w:color w:val="000000"/>
          <w:sz w:val="20"/>
          <w:szCs w:val="20"/>
          <w:lang w:val="it-IT"/>
        </w:rPr>
        <w:t xml:space="preserve">n caso di affidamento diretto va pubblicata la decisione di affidamento. </w:t>
      </w:r>
    </w:p>
    <w:p w14:paraId="03512613" w14:textId="77777777" w:rsidR="00163F38" w:rsidRPr="00564A08" w:rsidRDefault="00163F38" w:rsidP="00163F38">
      <w:pPr>
        <w:pStyle w:val="Nessunaspaziatura"/>
        <w:jc w:val="both"/>
        <w:rPr>
          <w:rFonts w:ascii="Aptos" w:hAnsi="Aptos" w:cs="Arial"/>
          <w:color w:val="000000"/>
          <w:sz w:val="20"/>
          <w:szCs w:val="20"/>
          <w:lang w:val="it-IT"/>
        </w:rPr>
      </w:pPr>
    </w:p>
    <w:p w14:paraId="3375C23D" w14:textId="5E4683BE" w:rsidR="00D00E70" w:rsidRPr="00564A08" w:rsidRDefault="00D00E70" w:rsidP="00D00E70">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 xml:space="preserve">La pubblicazione della decisione di affidamento (c.d. determina di affidamento semplificata), eventualmente comprendente anche l’esito dell’indagine di mercato svolta, </w:t>
      </w:r>
      <w:r w:rsidR="00BB5BAF" w:rsidRPr="00564A08">
        <w:rPr>
          <w:rFonts w:ascii="Aptos" w:hAnsi="Aptos" w:cs="Arial"/>
          <w:color w:val="000000"/>
          <w:sz w:val="20"/>
          <w:szCs w:val="20"/>
          <w:lang w:val="it-IT"/>
        </w:rPr>
        <w:t>può</w:t>
      </w:r>
      <w:r w:rsidRPr="00564A08">
        <w:rPr>
          <w:rFonts w:ascii="Aptos" w:hAnsi="Aptos" w:cs="Arial"/>
          <w:color w:val="000000"/>
          <w:sz w:val="20"/>
          <w:szCs w:val="20"/>
          <w:lang w:val="it-IT"/>
        </w:rPr>
        <w:t xml:space="preserve"> essere adempiuta secondo una delle seguenti modalità:</w:t>
      </w:r>
    </w:p>
    <w:p w14:paraId="49BE079E" w14:textId="77777777" w:rsidR="00E47609" w:rsidRPr="00564A08" w:rsidRDefault="00E47609" w:rsidP="00D00E70">
      <w:pPr>
        <w:pStyle w:val="Nessunaspaziatura"/>
        <w:jc w:val="both"/>
        <w:rPr>
          <w:rFonts w:ascii="Aptos" w:hAnsi="Aptos" w:cs="Arial"/>
          <w:color w:val="000000"/>
          <w:sz w:val="20"/>
          <w:szCs w:val="20"/>
          <w:lang w:val="it-IT"/>
        </w:rPr>
      </w:pPr>
    </w:p>
    <w:p w14:paraId="17AAE886" w14:textId="78BFCF35" w:rsidR="00E47609" w:rsidRPr="00564A08" w:rsidRDefault="00E47609" w:rsidP="00E47609">
      <w:pPr>
        <w:pStyle w:val="Nessunaspaziatura"/>
        <w:numPr>
          <w:ilvl w:val="0"/>
          <w:numId w:val="33"/>
        </w:numPr>
        <w:ind w:left="567" w:hanging="498"/>
        <w:jc w:val="both"/>
        <w:rPr>
          <w:rFonts w:ascii="Aptos" w:hAnsi="Aptos" w:cs="Arial"/>
          <w:color w:val="000000"/>
          <w:sz w:val="20"/>
          <w:szCs w:val="20"/>
          <w:lang w:val="it-IT"/>
        </w:rPr>
      </w:pPr>
      <w:r w:rsidRPr="00564A08">
        <w:rPr>
          <w:rFonts w:ascii="Aptos" w:hAnsi="Aptos" w:cs="Arial"/>
          <w:b/>
          <w:bCs/>
          <w:sz w:val="20"/>
          <w:szCs w:val="20"/>
          <w:lang w:val="it-IT"/>
        </w:rPr>
        <w:t>Pubblicazione dei documenti direttamente sul sito, alla sezione “Amministrazione Trasparente” sottosezione “Bandi e contratti”,</w:t>
      </w:r>
      <w:r w:rsidRPr="00564A08">
        <w:rPr>
          <w:rFonts w:ascii="Aptos" w:hAnsi="Aptos" w:cs="Arial"/>
          <w:sz w:val="20"/>
          <w:szCs w:val="20"/>
          <w:lang w:val="it-IT"/>
        </w:rPr>
        <w:t xml:space="preserve"> </w:t>
      </w:r>
      <w:bookmarkStart w:id="1" w:name="_Hlk195614726"/>
      <w:r w:rsidR="000839B0" w:rsidRPr="00564A08">
        <w:rPr>
          <w:rFonts w:ascii="Aptos" w:hAnsi="Aptos" w:cs="Arial"/>
          <w:sz w:val="20"/>
          <w:szCs w:val="20"/>
          <w:highlight w:val="yellow"/>
          <w:lang w:val="it-IT"/>
        </w:rPr>
        <w:t xml:space="preserve">dove deve </w:t>
      </w:r>
      <w:bookmarkEnd w:id="1"/>
      <w:r w:rsidR="000839B0" w:rsidRPr="00564A08">
        <w:rPr>
          <w:rFonts w:ascii="Aptos" w:hAnsi="Aptos" w:cs="Arial"/>
          <w:sz w:val="20"/>
          <w:szCs w:val="20"/>
          <w:highlight w:val="yellow"/>
          <w:lang w:val="it-IT"/>
        </w:rPr>
        <w:t>essere indicato anche il link specifico alla BDNCP</w:t>
      </w:r>
      <w:r w:rsidRPr="00564A08">
        <w:rPr>
          <w:rFonts w:ascii="Aptos" w:hAnsi="Aptos" w:cs="Arial"/>
          <w:sz w:val="20"/>
          <w:szCs w:val="20"/>
          <w:lang w:val="it-IT"/>
        </w:rPr>
        <w:t>. Il link alla BDNCP deve essere costruito, per ogni singolo affidamento diretto, nel seguente modo:</w:t>
      </w:r>
      <w:r w:rsidRPr="00564A08">
        <w:rPr>
          <w:rFonts w:ascii="Aptos" w:hAnsi="Aptos" w:cs="Arial"/>
          <w:sz w:val="20"/>
          <w:szCs w:val="20"/>
          <w:lang w:val="it-IT"/>
        </w:rPr>
        <w:br/>
        <w:t xml:space="preserve">utilizzare il link https://dettaglio-cig.anticorruzione.it/cig/ e aggiungere alla fine il codice CIG dell’affidamento. Ad esempio, se il CIG è </w:t>
      </w:r>
      <w:r w:rsidRPr="00564A08">
        <w:rPr>
          <w:rFonts w:ascii="Aptos" w:hAnsi="Aptos" w:cs="Arial"/>
          <w:b/>
          <w:bCs/>
          <w:sz w:val="20"/>
          <w:szCs w:val="20"/>
          <w:lang w:val="it-IT"/>
        </w:rPr>
        <w:t>XX02381106</w:t>
      </w:r>
      <w:r w:rsidRPr="00564A08">
        <w:rPr>
          <w:rFonts w:ascii="Aptos" w:hAnsi="Aptos" w:cs="Arial"/>
          <w:sz w:val="20"/>
          <w:szCs w:val="20"/>
          <w:lang w:val="it-IT"/>
        </w:rPr>
        <w:t xml:space="preserve">, il link sarà: </w:t>
      </w:r>
      <w:r w:rsidRPr="00564A08">
        <w:rPr>
          <w:rFonts w:ascii="Aptos" w:hAnsi="Aptos" w:cs="Arial"/>
          <w:sz w:val="20"/>
          <w:szCs w:val="20"/>
          <w:lang w:val="it-IT"/>
        </w:rPr>
        <w:br/>
      </w:r>
      <w:hyperlink r:id="rId14" w:history="1">
        <w:r w:rsidRPr="00564A08">
          <w:rPr>
            <w:rStyle w:val="Collegamentoipertestuale"/>
            <w:rFonts w:ascii="Aptos" w:hAnsi="Aptos" w:cs="Arial"/>
            <w:sz w:val="20"/>
            <w:szCs w:val="20"/>
            <w:lang w:val="it-IT"/>
          </w:rPr>
          <w:t>https://dettaglio-cig.anticorruzione.it/cig/XX02381106</w:t>
        </w:r>
      </w:hyperlink>
      <w:r w:rsidRPr="00564A08">
        <w:rPr>
          <w:rFonts w:ascii="Aptos" w:hAnsi="Aptos" w:cs="Arial"/>
          <w:sz w:val="20"/>
          <w:szCs w:val="20"/>
          <w:lang w:val="it-IT"/>
        </w:rPr>
        <w:t>.</w:t>
      </w:r>
      <w:r w:rsidRPr="00564A08">
        <w:rPr>
          <w:rFonts w:ascii="Aptos" w:hAnsi="Aptos" w:cs="Arial"/>
          <w:sz w:val="20"/>
          <w:szCs w:val="20"/>
          <w:lang w:val="it-IT"/>
        </w:rPr>
        <w:br/>
      </w:r>
      <w:r w:rsidRPr="00564A08">
        <w:rPr>
          <w:rFonts w:ascii="Aptos" w:hAnsi="Aptos" w:cs="Arial"/>
          <w:sz w:val="20"/>
          <w:szCs w:val="20"/>
          <w:lang w:val="it-IT"/>
        </w:rPr>
        <w:br/>
      </w:r>
      <w:r w:rsidRPr="00564A08">
        <w:rPr>
          <w:rFonts w:ascii="Aptos" w:hAnsi="Aptos"/>
          <w:color w:val="000000" w:themeColor="text1"/>
          <w:sz w:val="20"/>
          <w:lang w:val="it-IT"/>
        </w:rPr>
        <w:t xml:space="preserve">Sia per affidamenti sopra che sotto 5.000 euro è </w:t>
      </w:r>
      <w:r w:rsidRPr="00564A08">
        <w:rPr>
          <w:rFonts w:ascii="Aptos" w:hAnsi="Aptos" w:cs="Arial"/>
          <w:color w:val="000000" w:themeColor="text1"/>
          <w:sz w:val="20"/>
          <w:szCs w:val="20"/>
          <w:lang w:val="it-IT"/>
        </w:rPr>
        <w:t>necessario</w:t>
      </w:r>
      <w:r w:rsidRPr="00564A08">
        <w:rPr>
          <w:rFonts w:ascii="Aptos" w:hAnsi="Aptos"/>
          <w:color w:val="000000" w:themeColor="text1"/>
          <w:sz w:val="20"/>
          <w:lang w:val="it-IT"/>
        </w:rPr>
        <w:t xml:space="preserve"> indicare nella scheda AD3 e AD5, la URL di Amministrazione Trasparente</w:t>
      </w:r>
      <w:r w:rsidR="000839B0" w:rsidRPr="00564A08">
        <w:rPr>
          <w:rFonts w:ascii="Aptos" w:hAnsi="Aptos"/>
          <w:color w:val="000000" w:themeColor="text1"/>
          <w:sz w:val="20"/>
          <w:lang w:val="it-IT"/>
        </w:rPr>
        <w:t xml:space="preserve">, </w:t>
      </w:r>
      <w:r w:rsidR="000839B0" w:rsidRPr="00564A08">
        <w:rPr>
          <w:rFonts w:ascii="Aptos" w:hAnsi="Aptos"/>
          <w:sz w:val="20"/>
          <w:highlight w:val="yellow"/>
          <w:lang w:val="it-IT"/>
        </w:rPr>
        <w:t>sotto sezione Bandi e contratti</w:t>
      </w:r>
      <w:r w:rsidR="000839B0" w:rsidRPr="00564A08">
        <w:rPr>
          <w:rFonts w:ascii="Aptos" w:hAnsi="Aptos"/>
          <w:sz w:val="20"/>
          <w:lang w:val="it-IT"/>
        </w:rPr>
        <w:t xml:space="preserve"> </w:t>
      </w:r>
      <w:r w:rsidR="000839B0" w:rsidRPr="00564A08">
        <w:rPr>
          <w:rFonts w:ascii="Aptos" w:hAnsi="Aptos"/>
          <w:sz w:val="20"/>
          <w:highlight w:val="yellow"/>
          <w:lang w:val="it-IT"/>
        </w:rPr>
        <w:t>dove è stato pubblicato il decreto</w:t>
      </w:r>
      <w:r w:rsidRPr="00564A08">
        <w:rPr>
          <w:rFonts w:ascii="Aptos" w:hAnsi="Aptos"/>
          <w:color w:val="000000" w:themeColor="text1"/>
          <w:sz w:val="20"/>
          <w:lang w:val="it-IT"/>
        </w:rPr>
        <w:t xml:space="preserve"> della stazione appaltante</w:t>
      </w:r>
      <w:r w:rsidRPr="00564A08">
        <w:rPr>
          <w:rFonts w:ascii="Aptos" w:hAnsi="Aptos" w:cs="Arial"/>
          <w:color w:val="000000" w:themeColor="text1"/>
          <w:sz w:val="20"/>
          <w:szCs w:val="20"/>
          <w:lang w:val="it-IT"/>
        </w:rPr>
        <w:t>,</w:t>
      </w:r>
      <w:r w:rsidRPr="00564A08">
        <w:rPr>
          <w:rFonts w:ascii="Aptos" w:hAnsi="Aptos"/>
          <w:color w:val="000000" w:themeColor="text1"/>
          <w:sz w:val="20"/>
          <w:lang w:val="it-IT"/>
        </w:rPr>
        <w:t xml:space="preserve"> dove sono disponibili gli atti riferibili all’affidamento</w:t>
      </w:r>
      <w:r w:rsidRPr="00564A08">
        <w:rPr>
          <w:rFonts w:ascii="Aptos" w:hAnsi="Aptos" w:cs="Arial"/>
          <w:color w:val="000000" w:themeColor="text1"/>
          <w:sz w:val="20"/>
          <w:szCs w:val="20"/>
          <w:lang w:val="it-IT"/>
        </w:rPr>
        <w:t xml:space="preserve"> diretto (il campo URL è obbligatorio sia nella scheda AD3 che nella AD5).</w:t>
      </w:r>
    </w:p>
    <w:p w14:paraId="12A71DB8" w14:textId="77777777" w:rsidR="00E47609" w:rsidRPr="00564A08" w:rsidRDefault="00E47609" w:rsidP="00E47609">
      <w:pPr>
        <w:pStyle w:val="Nessunaspaziatura"/>
        <w:ind w:left="567"/>
        <w:jc w:val="both"/>
        <w:rPr>
          <w:rFonts w:ascii="Aptos" w:hAnsi="Aptos" w:cs="Arial"/>
          <w:color w:val="000000"/>
          <w:sz w:val="20"/>
          <w:szCs w:val="20"/>
          <w:lang w:val="it-IT"/>
        </w:rPr>
      </w:pPr>
    </w:p>
    <w:p w14:paraId="22B3AE26" w14:textId="77777777" w:rsidR="0071690A" w:rsidRPr="0071690A" w:rsidRDefault="00E47609" w:rsidP="00E47609">
      <w:pPr>
        <w:pStyle w:val="Nessunaspaziatura"/>
        <w:numPr>
          <w:ilvl w:val="0"/>
          <w:numId w:val="33"/>
        </w:numPr>
        <w:ind w:left="567" w:hanging="498"/>
        <w:jc w:val="both"/>
        <w:rPr>
          <w:rFonts w:ascii="Aptos" w:hAnsi="Aptos" w:cs="Arial"/>
          <w:color w:val="000000"/>
          <w:sz w:val="20"/>
          <w:szCs w:val="20"/>
          <w:lang w:val="it-IT"/>
        </w:rPr>
      </w:pPr>
      <w:r w:rsidRPr="00564A08">
        <w:rPr>
          <w:rFonts w:ascii="Aptos" w:hAnsi="Aptos" w:cs="Arial"/>
          <w:b/>
          <w:bCs/>
          <w:color w:val="000000" w:themeColor="text1"/>
          <w:sz w:val="20"/>
          <w:szCs w:val="20"/>
          <w:lang w:val="it-IT"/>
        </w:rPr>
        <w:lastRenderedPageBreak/>
        <w:t>Pubblicazione in piattaforma SICP alla sezione “esito” dell’affidamento diretto</w:t>
      </w:r>
      <w:r w:rsidRPr="00564A08">
        <w:rPr>
          <w:rFonts w:ascii="Aptos" w:hAnsi="Aptos" w:cs="Arial"/>
          <w:color w:val="000000" w:themeColor="text1"/>
          <w:sz w:val="20"/>
          <w:szCs w:val="20"/>
          <w:lang w:val="it-IT"/>
        </w:rPr>
        <w:t xml:space="preserve"> dopo lo step “Acquisisci CIG” e inserendo, nella sezione “Amministrazione trasparente” sottosezione “Bandi di gara e contratti”, </w:t>
      </w:r>
      <w:r w:rsidR="005A50BD" w:rsidRPr="00564A08">
        <w:rPr>
          <w:rFonts w:ascii="Aptos" w:hAnsi="Aptos" w:cs="Arial"/>
          <w:sz w:val="20"/>
          <w:szCs w:val="20"/>
          <w:highlight w:val="yellow"/>
          <w:lang w:val="it-IT"/>
        </w:rPr>
        <w:t>il link alla procedura all’interno della piattaforma:</w:t>
      </w:r>
      <w:r w:rsidR="005A50BD" w:rsidRPr="00564A08">
        <w:rPr>
          <w:rFonts w:ascii="Aptos" w:hAnsi="Aptos" w:cs="Arial"/>
          <w:sz w:val="20"/>
          <w:szCs w:val="20"/>
          <w:lang w:val="it-IT"/>
        </w:rPr>
        <w:t xml:space="preserve"> </w:t>
      </w:r>
    </w:p>
    <w:p w14:paraId="302BE8CC" w14:textId="592B061F" w:rsidR="00E47609" w:rsidRPr="00564A08" w:rsidRDefault="0071690A" w:rsidP="0071690A">
      <w:pPr>
        <w:pStyle w:val="Nessunaspaziatura"/>
        <w:ind w:left="567"/>
        <w:jc w:val="both"/>
        <w:rPr>
          <w:rFonts w:ascii="Aptos" w:hAnsi="Aptos" w:cs="Arial"/>
          <w:color w:val="000000"/>
          <w:sz w:val="20"/>
          <w:szCs w:val="20"/>
          <w:lang w:val="it-IT"/>
        </w:rPr>
      </w:pPr>
      <w:hyperlink r:id="rId15" w:history="1">
        <w:r w:rsidRPr="005B06D3">
          <w:rPr>
            <w:rStyle w:val="Collegamentoipertestuale"/>
            <w:rFonts w:ascii="Aptos" w:hAnsi="Aptos" w:cs="Arial"/>
            <w:sz w:val="20"/>
            <w:szCs w:val="20"/>
            <w:highlight w:val="yellow"/>
            <w:lang w:val="it-IT"/>
          </w:rPr>
          <w:t>https://www.bandi-altoadige.it/sourcing/awards/resume/id/</w:t>
        </w:r>
        <w:r w:rsidRPr="005B06D3">
          <w:rPr>
            <w:rStyle w:val="Collegamentoipertestuale"/>
            <w:rFonts w:ascii="Aptos" w:hAnsi="Aptos" w:cs="Arial"/>
            <w:b/>
            <w:bCs/>
            <w:sz w:val="20"/>
            <w:szCs w:val="20"/>
            <w:highlight w:val="yellow"/>
            <w:lang w:val="it-IT"/>
          </w:rPr>
          <w:t>PROCEDURA-ANNO</w:t>
        </w:r>
        <w:r w:rsidRPr="005B06D3">
          <w:rPr>
            <w:rStyle w:val="Collegamentoipertestuale"/>
            <w:rFonts w:ascii="Aptos" w:hAnsi="Aptos" w:cs="Arial"/>
            <w:sz w:val="20"/>
            <w:szCs w:val="20"/>
            <w:highlight w:val="yellow"/>
            <w:lang w:val="it-IT"/>
          </w:rPr>
          <w:t>/idL/1</w:t>
        </w:r>
      </w:hyperlink>
      <w:r w:rsidR="005A50BD" w:rsidRPr="00564A08">
        <w:rPr>
          <w:rFonts w:ascii="Aptos" w:hAnsi="Aptos" w:cs="Arial"/>
          <w:sz w:val="20"/>
          <w:szCs w:val="20"/>
          <w:lang w:val="it-IT"/>
        </w:rPr>
        <w:t xml:space="preserve"> (</w:t>
      </w:r>
      <w:r w:rsidR="005A50BD" w:rsidRPr="00564A08">
        <w:rPr>
          <w:rFonts w:ascii="Aptos" w:hAnsi="Aptos" w:cs="Arial"/>
          <w:sz w:val="20"/>
          <w:szCs w:val="20"/>
          <w:highlight w:val="yellow"/>
          <w:lang w:val="it-IT"/>
        </w:rPr>
        <w:t xml:space="preserve">dove </w:t>
      </w:r>
      <w:r w:rsidR="005A50BD" w:rsidRPr="00564A08">
        <w:rPr>
          <w:rFonts w:ascii="Aptos" w:hAnsi="Aptos" w:cs="Arial"/>
          <w:b/>
          <w:bCs/>
          <w:sz w:val="20"/>
          <w:szCs w:val="20"/>
          <w:highlight w:val="yellow"/>
          <w:lang w:val="it-IT"/>
        </w:rPr>
        <w:t>PROCEDURA-ANNO</w:t>
      </w:r>
      <w:r w:rsidR="005A50BD" w:rsidRPr="00564A08">
        <w:rPr>
          <w:rFonts w:ascii="Aptos" w:hAnsi="Aptos" w:cs="Arial"/>
          <w:sz w:val="20"/>
          <w:szCs w:val="20"/>
          <w:highlight w:val="yellow"/>
          <w:lang w:val="it-IT"/>
        </w:rPr>
        <w:t xml:space="preserve"> deve essere sostituito con il codice della procedura in SICP composto da sei cifre numeriche seguite dal trattino “-“ e dall’anno di pubblicazione della procedura. </w:t>
      </w:r>
      <w:r w:rsidR="005A50BD" w:rsidRPr="00564A08">
        <w:rPr>
          <w:rFonts w:ascii="Aptos" w:hAnsi="Aptos" w:cs="Arial"/>
          <w:sz w:val="20"/>
          <w:szCs w:val="20"/>
          <w:highlight w:val="yellow"/>
          <w:u w:val="single"/>
          <w:lang w:val="it-IT"/>
        </w:rPr>
        <w:t>Attenzione!!!!</w:t>
      </w:r>
      <w:r w:rsidR="005A50BD" w:rsidRPr="00564A08">
        <w:rPr>
          <w:rFonts w:ascii="Aptos" w:hAnsi="Aptos" w:cs="Arial"/>
          <w:sz w:val="20"/>
          <w:szCs w:val="20"/>
          <w:highlight w:val="yellow"/>
          <w:lang w:val="it-IT"/>
        </w:rPr>
        <w:t xml:space="preserve"> Sostituire il simbolo “/” con il trattino “-“. Ad es. se in SICP </w:t>
      </w:r>
      <w:r w:rsidR="005A50BD" w:rsidRPr="00564A08">
        <w:rPr>
          <w:rFonts w:ascii="Aptos" w:hAnsi="Aptos" w:cs="Arial"/>
          <w:b/>
          <w:bCs/>
          <w:sz w:val="20"/>
          <w:szCs w:val="20"/>
          <w:highlight w:val="yellow"/>
          <w:lang w:val="it-IT"/>
        </w:rPr>
        <w:t>PROCEDURA-ANNO</w:t>
      </w:r>
      <w:r w:rsidR="005A50BD" w:rsidRPr="00564A08">
        <w:rPr>
          <w:rFonts w:ascii="Aptos" w:hAnsi="Aptos" w:cs="Arial"/>
          <w:sz w:val="20"/>
          <w:szCs w:val="20"/>
          <w:highlight w:val="yellow"/>
          <w:lang w:val="it-IT"/>
        </w:rPr>
        <w:t xml:space="preserve"> è </w:t>
      </w:r>
      <w:r w:rsidR="005A50BD" w:rsidRPr="00564A08">
        <w:rPr>
          <w:rFonts w:ascii="Aptos" w:hAnsi="Aptos" w:cs="Arial"/>
          <w:b/>
          <w:bCs/>
          <w:sz w:val="20"/>
          <w:szCs w:val="20"/>
          <w:highlight w:val="yellow"/>
          <w:lang w:val="it-IT"/>
        </w:rPr>
        <w:t>026930/2026</w:t>
      </w:r>
      <w:r w:rsidR="005A50BD" w:rsidRPr="00564A08">
        <w:rPr>
          <w:rFonts w:ascii="Aptos" w:hAnsi="Aptos" w:cs="Arial"/>
          <w:sz w:val="20"/>
          <w:szCs w:val="20"/>
          <w:highlight w:val="yellow"/>
          <w:lang w:val="it-IT"/>
        </w:rPr>
        <w:t xml:space="preserve"> il link sarà: </w:t>
      </w:r>
      <w:hyperlink r:id="rId16" w:history="1">
        <w:r w:rsidR="005A50BD" w:rsidRPr="00564A08">
          <w:rPr>
            <w:rStyle w:val="Collegamentoipertestuale"/>
            <w:rFonts w:ascii="Aptos" w:hAnsi="Aptos" w:cs="Arial"/>
            <w:sz w:val="20"/>
            <w:szCs w:val="20"/>
            <w:highlight w:val="yellow"/>
            <w:lang w:val="it-IT"/>
          </w:rPr>
          <w:t>https://www.bandi-altoadige.it/sourcing/awards/resume/id/026930-2026/idL/1</w:t>
        </w:r>
      </w:hyperlink>
      <w:r w:rsidR="005A50BD" w:rsidRPr="00564A08">
        <w:rPr>
          <w:rFonts w:ascii="Aptos" w:hAnsi="Aptos" w:cs="Arial"/>
          <w:sz w:val="20"/>
          <w:szCs w:val="20"/>
          <w:lang w:val="it-IT"/>
        </w:rPr>
        <w:t xml:space="preserve">) </w:t>
      </w:r>
      <w:r w:rsidR="00E47609" w:rsidRPr="00564A08">
        <w:rPr>
          <w:rFonts w:ascii="Aptos" w:hAnsi="Aptos" w:cs="Arial"/>
          <w:sz w:val="20"/>
          <w:szCs w:val="20"/>
          <w:lang w:val="it-IT"/>
        </w:rPr>
        <w:t xml:space="preserve">insieme al link specifico alla BDNCP. Il link alla BDNCP deve essere costruito, per ogni singolo affidamento diretto, nel seguente modo: utilizzare il link https://dettaglio-cig.anticorruzione.it/cig/ e aggiungere alla fine il codice CIG dell’affidamento. </w:t>
      </w:r>
      <w:r w:rsidR="00E47609" w:rsidRPr="00564A08">
        <w:rPr>
          <w:rFonts w:ascii="Aptos" w:hAnsi="Aptos" w:cs="Arial"/>
          <w:sz w:val="20"/>
          <w:szCs w:val="20"/>
          <w:lang w:val="it-IT"/>
        </w:rPr>
        <w:br/>
        <w:t xml:space="preserve">Ad esempio, se il CIG è </w:t>
      </w:r>
      <w:r w:rsidR="00E47609" w:rsidRPr="00564A08">
        <w:rPr>
          <w:rFonts w:ascii="Aptos" w:hAnsi="Aptos" w:cs="Arial"/>
          <w:b/>
          <w:bCs/>
          <w:sz w:val="20"/>
          <w:szCs w:val="20"/>
          <w:lang w:val="it-IT"/>
        </w:rPr>
        <w:t>XX02381106</w:t>
      </w:r>
      <w:r w:rsidR="00E47609" w:rsidRPr="00564A08">
        <w:rPr>
          <w:rFonts w:ascii="Aptos" w:hAnsi="Aptos" w:cs="Arial"/>
          <w:sz w:val="20"/>
          <w:szCs w:val="20"/>
          <w:lang w:val="it-IT"/>
        </w:rPr>
        <w:t xml:space="preserve">, il link sarà: </w:t>
      </w:r>
      <w:r w:rsidR="00E47609" w:rsidRPr="00564A08">
        <w:rPr>
          <w:rFonts w:ascii="Aptos" w:hAnsi="Aptos" w:cs="Arial"/>
          <w:sz w:val="20"/>
          <w:szCs w:val="20"/>
          <w:lang w:val="it-IT"/>
        </w:rPr>
        <w:br/>
      </w:r>
      <w:hyperlink r:id="rId17" w:history="1">
        <w:r w:rsidR="00E47609" w:rsidRPr="00564A08">
          <w:rPr>
            <w:rStyle w:val="Collegamentoipertestuale"/>
            <w:rFonts w:ascii="Aptos" w:hAnsi="Aptos" w:cs="Arial"/>
            <w:sz w:val="20"/>
            <w:szCs w:val="20"/>
            <w:lang w:val="it-IT"/>
          </w:rPr>
          <w:t>https://dettaglio-cig.anticorruzione.it/cig/XX02381106</w:t>
        </w:r>
      </w:hyperlink>
      <w:r w:rsidR="00E47609" w:rsidRPr="00564A08">
        <w:rPr>
          <w:rFonts w:ascii="Aptos" w:hAnsi="Aptos" w:cs="Arial"/>
          <w:sz w:val="20"/>
          <w:szCs w:val="20"/>
          <w:lang w:val="it-IT"/>
        </w:rPr>
        <w:t>.</w:t>
      </w:r>
      <w:r w:rsidR="00E47609" w:rsidRPr="00564A08">
        <w:rPr>
          <w:rFonts w:ascii="Aptos" w:hAnsi="Aptos" w:cs="Arial"/>
          <w:sz w:val="20"/>
          <w:szCs w:val="20"/>
          <w:lang w:val="it-IT"/>
        </w:rPr>
        <w:br/>
      </w:r>
    </w:p>
    <w:p w14:paraId="1F8EA27E" w14:textId="403F8685" w:rsidR="00E47609" w:rsidRPr="00564A08" w:rsidRDefault="00E47609" w:rsidP="00E47609">
      <w:pPr>
        <w:pStyle w:val="Nessunaspaziatura"/>
        <w:ind w:left="567"/>
        <w:jc w:val="both"/>
        <w:rPr>
          <w:rFonts w:ascii="Aptos" w:hAnsi="Aptos" w:cs="Arial"/>
          <w:sz w:val="20"/>
          <w:szCs w:val="20"/>
          <w:lang w:val="it-IT"/>
        </w:rPr>
      </w:pPr>
      <w:r w:rsidRPr="00564A08">
        <w:rPr>
          <w:rFonts w:ascii="Aptos" w:hAnsi="Aptos"/>
          <w:sz w:val="20"/>
          <w:lang w:val="it-IT"/>
        </w:rPr>
        <w:t xml:space="preserve">Sia per </w:t>
      </w:r>
      <w:r w:rsidRPr="00564A08">
        <w:rPr>
          <w:rFonts w:ascii="Aptos" w:hAnsi="Aptos" w:cs="Arial"/>
          <w:sz w:val="20"/>
          <w:szCs w:val="20"/>
          <w:lang w:val="it-IT"/>
        </w:rPr>
        <w:t xml:space="preserve">affidamenti sopra che sotto 5.000 euro è necessario indicare nella scheda AD3 e AD5, la URL </w:t>
      </w:r>
      <w:r w:rsidRPr="00564A08">
        <w:rPr>
          <w:rFonts w:ascii="Aptos" w:hAnsi="Aptos" w:cs="Arial"/>
          <w:strike/>
          <w:sz w:val="20"/>
          <w:szCs w:val="20"/>
          <w:highlight w:val="yellow"/>
          <w:lang w:val="it-IT"/>
        </w:rPr>
        <w:t xml:space="preserve">del portale SICP </w:t>
      </w:r>
      <w:hyperlink r:id="rId18" w:history="1">
        <w:r w:rsidRPr="00564A08">
          <w:rPr>
            <w:rStyle w:val="Collegamentoipertestuale"/>
            <w:rFonts w:ascii="Aptos" w:hAnsi="Aptos" w:cs="Arial"/>
            <w:strike/>
            <w:sz w:val="20"/>
            <w:szCs w:val="20"/>
            <w:highlight w:val="yellow"/>
            <w:lang w:val="it-IT"/>
          </w:rPr>
          <w:t>https://www.bandi-altoadige.it/awards/list-public</w:t>
        </w:r>
      </w:hyperlink>
      <w:r w:rsidRPr="00564A08">
        <w:rPr>
          <w:rFonts w:ascii="Aptos" w:hAnsi="Aptos" w:cs="Arial"/>
          <w:sz w:val="20"/>
          <w:szCs w:val="20"/>
          <w:lang w:val="it-IT"/>
        </w:rPr>
        <w:t>, dove sono disponibili gli atti riferibili all’affidamento diretto (il campo URL è obbligatorio sia nella scheda AD3 che nella AD5)</w:t>
      </w:r>
      <w:r w:rsidR="005A50BD" w:rsidRPr="00564A08">
        <w:rPr>
          <w:rFonts w:ascii="Aptos" w:hAnsi="Aptos" w:cs="Arial"/>
          <w:sz w:val="20"/>
          <w:szCs w:val="20"/>
          <w:lang w:val="it-IT"/>
        </w:rPr>
        <w:t>.</w:t>
      </w:r>
      <w:r w:rsidR="005A50BD" w:rsidRPr="00564A08">
        <w:rPr>
          <w:rFonts w:ascii="Aptos" w:hAnsi="Aptos"/>
          <w:highlight w:val="yellow"/>
          <w:lang w:val="it-IT"/>
        </w:rPr>
        <w:t xml:space="preserve"> </w:t>
      </w:r>
      <w:r w:rsidR="005A50BD" w:rsidRPr="00564A08">
        <w:rPr>
          <w:rFonts w:ascii="Aptos" w:hAnsi="Aptos" w:cs="Arial"/>
          <w:sz w:val="20"/>
          <w:szCs w:val="20"/>
          <w:highlight w:val="yellow"/>
          <w:lang w:val="it-IT"/>
        </w:rPr>
        <w:t>Al momento dell’invio delle schede AD3 e AD5, non è ancora disponibile il link all’ESITO della singola procedura e quindi la SA può al momento solo indicare il link generico agli ESITI in piattaforma</w:t>
      </w:r>
      <w:r w:rsidR="0071690A">
        <w:rPr>
          <w:rFonts w:ascii="Aptos" w:hAnsi="Aptos" w:cs="Arial"/>
          <w:sz w:val="20"/>
          <w:szCs w:val="20"/>
          <w:highlight w:val="yellow"/>
          <w:lang w:val="it-IT"/>
        </w:rPr>
        <w:t xml:space="preserve"> (</w:t>
      </w:r>
      <w:hyperlink r:id="rId19" w:history="1">
        <w:r w:rsidR="0071690A" w:rsidRPr="00B21701">
          <w:rPr>
            <w:rStyle w:val="Collegamentoipertestuale"/>
            <w:rFonts w:ascii="Aptos" w:hAnsi="Aptos" w:cs="Arial"/>
            <w:sz w:val="20"/>
            <w:szCs w:val="20"/>
            <w:highlight w:val="yellow"/>
            <w:lang w:val="it-IT"/>
          </w:rPr>
          <w:t>https://www.bandi-altoadige.it/awards/list-public</w:t>
        </w:r>
      </w:hyperlink>
      <w:r w:rsidR="0071690A" w:rsidRPr="00B21701">
        <w:rPr>
          <w:rFonts w:ascii="Aptos" w:hAnsi="Aptos"/>
          <w:highlight w:val="yellow"/>
          <w:lang w:val="it-IT"/>
        </w:rPr>
        <w:t>)</w:t>
      </w:r>
      <w:r w:rsidR="005A50BD" w:rsidRPr="00564A08">
        <w:rPr>
          <w:rFonts w:ascii="Aptos" w:hAnsi="Aptos" w:cs="Arial"/>
          <w:sz w:val="20"/>
          <w:szCs w:val="20"/>
          <w:highlight w:val="yellow"/>
          <w:lang w:val="it-IT"/>
        </w:rPr>
        <w:t xml:space="preserve">. ANAC ha in programma, a breve, il rilascio di una scheda che consentirà la modifica dell’URL comunicato inizialmente ad ANAC, affinché la stazione appaltante possa modificarlo successivamente inserendo ex post un link alla singola procedura. </w:t>
      </w:r>
      <w:hyperlink r:id="rId20" w:history="1"/>
    </w:p>
    <w:p w14:paraId="68FDC7DC" w14:textId="77777777" w:rsidR="00D00E70" w:rsidRPr="00564A08" w:rsidDel="0085582D" w:rsidRDefault="00D00E70" w:rsidP="00D00E70">
      <w:pPr>
        <w:pStyle w:val="Nessunaspaziatura"/>
        <w:jc w:val="both"/>
        <w:rPr>
          <w:rFonts w:ascii="Aptos" w:hAnsi="Aptos" w:cs="Arial"/>
          <w:color w:val="000000"/>
          <w:sz w:val="20"/>
          <w:szCs w:val="20"/>
          <w:highlight w:val="yellow"/>
          <w:lang w:val="it-IT"/>
        </w:rPr>
      </w:pPr>
    </w:p>
    <w:p w14:paraId="7B98803E" w14:textId="77777777" w:rsidR="0071690A" w:rsidRDefault="00D00E70" w:rsidP="00D00E70">
      <w:pPr>
        <w:pStyle w:val="Nessunaspaziatura"/>
        <w:jc w:val="both"/>
        <w:rPr>
          <w:rFonts w:ascii="Aptos" w:hAnsi="Aptos" w:cs="Arial"/>
          <w:sz w:val="20"/>
          <w:szCs w:val="20"/>
          <w:lang w:val="it-IT"/>
        </w:rPr>
      </w:pPr>
      <w:r w:rsidRPr="00564A08">
        <w:rPr>
          <w:rFonts w:ascii="Aptos" w:hAnsi="Aptos" w:cs="Arial"/>
          <w:color w:val="000000"/>
          <w:sz w:val="20"/>
          <w:szCs w:val="20"/>
          <w:lang w:val="it-IT"/>
        </w:rPr>
        <w:t xml:space="preserve">Sul sito ACP sono a disposizione i modelli di </w:t>
      </w:r>
      <w:r w:rsidRPr="00564A08">
        <w:rPr>
          <w:rFonts w:ascii="Aptos" w:hAnsi="Aptos" w:cs="Arial"/>
          <w:sz w:val="20"/>
          <w:szCs w:val="20"/>
          <w:lang w:val="it-IT"/>
        </w:rPr>
        <w:t xml:space="preserve">documenti al link </w:t>
      </w:r>
    </w:p>
    <w:p w14:paraId="6AE91F75" w14:textId="37007C05" w:rsidR="00D00E70" w:rsidRPr="00564A08" w:rsidRDefault="0071690A" w:rsidP="00D00E70">
      <w:pPr>
        <w:pStyle w:val="Nessunaspaziatura"/>
        <w:jc w:val="both"/>
        <w:rPr>
          <w:rFonts w:ascii="Aptos" w:hAnsi="Aptos" w:cs="Arial"/>
          <w:color w:val="000000"/>
          <w:sz w:val="20"/>
          <w:szCs w:val="20"/>
          <w:lang w:val="it-IT"/>
        </w:rPr>
      </w:pPr>
      <w:hyperlink r:id="rId21" w:history="1">
        <w:r w:rsidRPr="005B06D3">
          <w:rPr>
            <w:rStyle w:val="Collegamentoipertestuale"/>
            <w:rFonts w:ascii="Aptos" w:hAnsi="Aptos" w:cs="Arial"/>
            <w:sz w:val="20"/>
            <w:szCs w:val="20"/>
            <w:lang w:val="it-IT"/>
          </w:rPr>
          <w:t>https://contratti-pubblici.provincia.bz.it/it/appalti/affidamenti-diretti</w:t>
        </w:r>
      </w:hyperlink>
    </w:p>
    <w:p w14:paraId="1F29CB07" w14:textId="77777777" w:rsidR="00760FF5" w:rsidRPr="00564A08" w:rsidRDefault="00760FF5" w:rsidP="00163F38">
      <w:pPr>
        <w:pStyle w:val="Nessunaspaziatura"/>
        <w:jc w:val="both"/>
        <w:rPr>
          <w:rFonts w:ascii="Aptos" w:hAnsi="Aptos" w:cs="Arial"/>
          <w:strike/>
          <w:color w:val="000000"/>
          <w:sz w:val="20"/>
          <w:szCs w:val="20"/>
          <w:lang w:val="it-IT"/>
        </w:rPr>
      </w:pPr>
    </w:p>
    <w:p w14:paraId="15F2E89F" w14:textId="3D2EBF53" w:rsidR="00792F91" w:rsidRPr="00564A08" w:rsidRDefault="006944B6" w:rsidP="007235E1">
      <w:pPr>
        <w:pStyle w:val="Nessunaspaziatura"/>
        <w:numPr>
          <w:ilvl w:val="0"/>
          <w:numId w:val="7"/>
        </w:numPr>
        <w:ind w:hanging="720"/>
        <w:jc w:val="both"/>
        <w:rPr>
          <w:rFonts w:ascii="Aptos" w:hAnsi="Aptos" w:cs="Arial"/>
          <w:b/>
          <w:bCs/>
          <w:u w:val="single"/>
          <w:lang w:val="it-IT"/>
        </w:rPr>
      </w:pPr>
      <w:r w:rsidRPr="00564A08">
        <w:rPr>
          <w:rFonts w:ascii="Aptos" w:hAnsi="Aptos" w:cs="Arial"/>
          <w:b/>
          <w:bCs/>
          <w:u w:val="single"/>
          <w:lang w:val="it-IT"/>
        </w:rPr>
        <w:t>Fase preparatoria dell’affidamento diretto</w:t>
      </w:r>
      <w:r w:rsidR="00760FF5" w:rsidRPr="00564A08">
        <w:rPr>
          <w:rFonts w:ascii="Aptos" w:hAnsi="Aptos" w:cs="Arial"/>
          <w:b/>
          <w:bCs/>
          <w:u w:val="single"/>
          <w:lang w:val="it-IT"/>
        </w:rPr>
        <w:t xml:space="preserve"> dell’accordo quadro</w:t>
      </w:r>
    </w:p>
    <w:p w14:paraId="22D2E3BC" w14:textId="77777777" w:rsidR="00792F91" w:rsidRPr="00564A08" w:rsidRDefault="00792F91" w:rsidP="00CC2A8D">
      <w:pPr>
        <w:pStyle w:val="Nessunaspaziatura"/>
        <w:jc w:val="both"/>
        <w:rPr>
          <w:rFonts w:ascii="Aptos" w:hAnsi="Aptos" w:cs="Arial"/>
          <w:bCs/>
          <w:sz w:val="20"/>
          <w:szCs w:val="20"/>
          <w:lang w:val="it-IT"/>
        </w:rPr>
      </w:pPr>
    </w:p>
    <w:p w14:paraId="0F775577" w14:textId="61453292" w:rsidR="00792F91" w:rsidRPr="00564A08" w:rsidRDefault="00792F91" w:rsidP="007235E1">
      <w:pPr>
        <w:pStyle w:val="Nessunaspaziatura"/>
        <w:numPr>
          <w:ilvl w:val="1"/>
          <w:numId w:val="8"/>
        </w:numPr>
        <w:ind w:left="709" w:hanging="709"/>
        <w:jc w:val="both"/>
        <w:rPr>
          <w:rFonts w:ascii="Aptos" w:hAnsi="Aptos" w:cs="Arial"/>
          <w:b/>
          <w:bCs/>
          <w:sz w:val="20"/>
          <w:szCs w:val="20"/>
          <w:lang w:val="it-IT"/>
        </w:rPr>
      </w:pPr>
      <w:r w:rsidRPr="00564A08">
        <w:rPr>
          <w:rFonts w:ascii="Aptos" w:hAnsi="Aptos" w:cs="Arial"/>
          <w:b/>
          <w:bCs/>
          <w:sz w:val="20"/>
          <w:szCs w:val="20"/>
          <w:lang w:val="it-IT"/>
        </w:rPr>
        <w:t>RUP</w:t>
      </w:r>
      <w:r w:rsidR="0099233D" w:rsidRPr="00564A08">
        <w:rPr>
          <w:rFonts w:ascii="Aptos" w:hAnsi="Aptos" w:cs="Arial"/>
          <w:b/>
          <w:bCs/>
          <w:sz w:val="20"/>
          <w:szCs w:val="20"/>
          <w:lang w:val="it-IT"/>
        </w:rPr>
        <w:t xml:space="preserve"> e fase preparatoria dell’affidamenti diretto dell’accordo quadro</w:t>
      </w:r>
    </w:p>
    <w:p w14:paraId="24E3D14D" w14:textId="77777777" w:rsidR="0005727B" w:rsidRPr="00564A08" w:rsidRDefault="0005727B" w:rsidP="0005727B">
      <w:pPr>
        <w:pStyle w:val="Nessunaspaziatura"/>
        <w:jc w:val="both"/>
        <w:rPr>
          <w:rFonts w:ascii="Aptos" w:hAnsi="Aptos" w:cs="Arial"/>
          <w:b/>
          <w:bCs/>
          <w:sz w:val="20"/>
          <w:szCs w:val="20"/>
          <w:lang w:val="it-IT"/>
        </w:rPr>
      </w:pPr>
    </w:p>
    <w:p w14:paraId="1DA2AF2F" w14:textId="1B6C32CB" w:rsidR="0005727B" w:rsidRPr="00564A08" w:rsidRDefault="00E95858" w:rsidP="00780456">
      <w:pPr>
        <w:pStyle w:val="Nessunaspaziatura"/>
        <w:jc w:val="both"/>
        <w:rPr>
          <w:rFonts w:ascii="Aptos" w:hAnsi="Aptos" w:cs="Arial"/>
          <w:sz w:val="20"/>
          <w:szCs w:val="20"/>
          <w:lang w:val="it-IT"/>
        </w:rPr>
      </w:pPr>
      <w:r w:rsidRPr="00564A08">
        <w:rPr>
          <w:rFonts w:ascii="Aptos" w:hAnsi="Aptos" w:cs="Arial"/>
          <w:sz w:val="20"/>
          <w:szCs w:val="20"/>
          <w:lang w:val="it-IT"/>
        </w:rPr>
        <w:t xml:space="preserve">L’accordo </w:t>
      </w:r>
      <w:r w:rsidR="0005727B" w:rsidRPr="00564A08">
        <w:rPr>
          <w:rFonts w:ascii="Aptos" w:hAnsi="Aptos" w:cs="Arial"/>
          <w:sz w:val="20"/>
          <w:szCs w:val="20"/>
          <w:lang w:val="it-IT"/>
        </w:rPr>
        <w:t>quadro può essere affidato tramite affidamento diretto, a condizione che siano rispettate le soglie previste dalla L.P. 16/2015 (ved</w:t>
      </w:r>
      <w:r w:rsidR="00D82882" w:rsidRPr="00564A08">
        <w:rPr>
          <w:rFonts w:ascii="Aptos" w:hAnsi="Aptos" w:cs="Arial"/>
          <w:sz w:val="20"/>
          <w:szCs w:val="20"/>
          <w:lang w:val="it-IT"/>
        </w:rPr>
        <w:t>asi</w:t>
      </w:r>
      <w:r w:rsidR="0005727B" w:rsidRPr="00564A08">
        <w:rPr>
          <w:rFonts w:ascii="Aptos" w:hAnsi="Aptos" w:cs="Arial"/>
          <w:sz w:val="20"/>
          <w:szCs w:val="20"/>
          <w:lang w:val="it-IT"/>
        </w:rPr>
        <w:t xml:space="preserve"> a tal proposito </w:t>
      </w:r>
      <w:r w:rsidR="00D82882" w:rsidRPr="00564A08">
        <w:rPr>
          <w:rFonts w:ascii="Aptos" w:hAnsi="Aptos" w:cs="Arial"/>
          <w:sz w:val="20"/>
          <w:szCs w:val="20"/>
          <w:lang w:val="it-IT"/>
        </w:rPr>
        <w:t>sezioni</w:t>
      </w:r>
      <w:r w:rsidR="0005727B" w:rsidRPr="00564A08">
        <w:rPr>
          <w:rFonts w:ascii="Aptos" w:hAnsi="Aptos" w:cs="Arial"/>
          <w:sz w:val="20"/>
          <w:szCs w:val="20"/>
          <w:lang w:val="it-IT"/>
        </w:rPr>
        <w:t xml:space="preserve"> 1.1 e 1.3).</w:t>
      </w:r>
    </w:p>
    <w:p w14:paraId="05274E2F" w14:textId="3CC71996" w:rsidR="0005727B" w:rsidRPr="00564A08" w:rsidRDefault="0005727B" w:rsidP="00780456">
      <w:pPr>
        <w:pStyle w:val="Nessunaspaziatura"/>
        <w:jc w:val="both"/>
        <w:rPr>
          <w:rFonts w:ascii="Aptos" w:hAnsi="Aptos" w:cs="Arial"/>
          <w:sz w:val="20"/>
          <w:szCs w:val="20"/>
          <w:lang w:val="it-IT"/>
        </w:rPr>
      </w:pPr>
      <w:r w:rsidRPr="00564A08">
        <w:rPr>
          <w:rFonts w:ascii="Aptos" w:hAnsi="Aptos" w:cs="Arial"/>
          <w:sz w:val="20"/>
          <w:szCs w:val="20"/>
          <w:lang w:val="it-IT"/>
        </w:rPr>
        <w:t xml:space="preserve">Conformemente al Vademecum dell'ANAC del 30/07/2024 per gli affidamenti diretti di lavori, servizi e forniture (consultabile sotto "Vademecum informativo per gli affidamenti diretti di lavori di importo inferiore a 150.000,00 euro, e di forniture e servizi di importo inferiore a 140.000 euro" sul sito </w:t>
      </w:r>
      <w:hyperlink r:id="rId22" w:history="1">
        <w:r w:rsidR="001A3F40" w:rsidRPr="00564A08">
          <w:rPr>
            <w:rStyle w:val="Collegamentoipertestuale"/>
            <w:rFonts w:ascii="Aptos" w:hAnsi="Aptos" w:cs="Arial"/>
            <w:sz w:val="20"/>
            <w:szCs w:val="20"/>
            <w:lang w:val="it-IT"/>
          </w:rPr>
          <w:t>https://www.anticorruzione.it/-/vademecum.affidamenti.diretti.30.07.24</w:t>
        </w:r>
      </w:hyperlink>
      <w:r w:rsidR="001A3F40" w:rsidRPr="00564A08">
        <w:rPr>
          <w:rFonts w:ascii="Aptos" w:hAnsi="Aptos" w:cs="Arial"/>
          <w:sz w:val="20"/>
          <w:szCs w:val="20"/>
          <w:lang w:val="it-IT"/>
        </w:rPr>
        <w:t>)</w:t>
      </w:r>
      <w:r w:rsidRPr="00564A08">
        <w:rPr>
          <w:rFonts w:ascii="Aptos" w:hAnsi="Aptos" w:cs="Arial"/>
          <w:sz w:val="20"/>
          <w:szCs w:val="20"/>
          <w:lang w:val="it-IT"/>
        </w:rPr>
        <w:t>, nella preparazione e gestione dell'affidamento diretto si distinguono le seguenti fasi:</w:t>
      </w:r>
    </w:p>
    <w:p w14:paraId="4FEF05B7" w14:textId="77EA5742" w:rsidR="0005727B" w:rsidRPr="00564A08" w:rsidRDefault="00834934" w:rsidP="007235E1">
      <w:pPr>
        <w:pStyle w:val="Nessunaspaziatura"/>
        <w:numPr>
          <w:ilvl w:val="0"/>
          <w:numId w:val="16"/>
        </w:numPr>
        <w:jc w:val="both"/>
        <w:rPr>
          <w:rFonts w:ascii="Aptos" w:hAnsi="Aptos" w:cs="Arial"/>
          <w:sz w:val="20"/>
          <w:szCs w:val="20"/>
          <w:lang w:val="it-IT"/>
        </w:rPr>
      </w:pPr>
      <w:r w:rsidRPr="00564A08">
        <w:rPr>
          <w:rFonts w:ascii="Aptos" w:hAnsi="Aptos" w:cs="Arial"/>
          <w:sz w:val="20"/>
          <w:szCs w:val="20"/>
          <w:lang w:val="it-IT"/>
        </w:rPr>
        <w:t>f</w:t>
      </w:r>
      <w:r w:rsidR="0005727B" w:rsidRPr="00564A08">
        <w:rPr>
          <w:rFonts w:ascii="Aptos" w:hAnsi="Aptos" w:cs="Arial"/>
          <w:sz w:val="20"/>
          <w:szCs w:val="20"/>
          <w:lang w:val="it-IT"/>
        </w:rPr>
        <w:t>ase</w:t>
      </w:r>
      <w:r w:rsidRPr="00564A08">
        <w:rPr>
          <w:rFonts w:ascii="Aptos" w:hAnsi="Aptos" w:cs="Arial"/>
          <w:sz w:val="20"/>
          <w:szCs w:val="20"/>
          <w:lang w:val="it-IT"/>
        </w:rPr>
        <w:t xml:space="preserve"> preliminare</w:t>
      </w:r>
      <w:r w:rsidR="0005727B" w:rsidRPr="00564A08">
        <w:rPr>
          <w:rFonts w:ascii="Aptos" w:hAnsi="Aptos" w:cs="Arial"/>
          <w:sz w:val="20"/>
          <w:szCs w:val="20"/>
          <w:lang w:val="it-IT"/>
        </w:rPr>
        <w:t xml:space="preserve">: </w:t>
      </w:r>
      <w:r w:rsidRPr="00564A08">
        <w:rPr>
          <w:rFonts w:ascii="Aptos" w:hAnsi="Aptos" w:cs="Arial"/>
          <w:sz w:val="20"/>
          <w:szCs w:val="20"/>
          <w:lang w:val="it-IT"/>
        </w:rPr>
        <w:t>riguarda</w:t>
      </w:r>
      <w:r w:rsidR="0005727B" w:rsidRPr="00564A08">
        <w:rPr>
          <w:rFonts w:ascii="Aptos" w:hAnsi="Aptos" w:cs="Arial"/>
          <w:sz w:val="20"/>
          <w:szCs w:val="20"/>
          <w:lang w:val="it-IT"/>
        </w:rPr>
        <w:t xml:space="preserve"> la nomina del RUP (Responsabile Unico del Procedimento), la redazione della documentazione tecnica semplificata e le verifiche preliminari relative alla spending review e</w:t>
      </w:r>
      <w:r w:rsidR="00F36022" w:rsidRPr="00564A08">
        <w:rPr>
          <w:rFonts w:ascii="Aptos" w:hAnsi="Aptos" w:cs="Arial"/>
          <w:sz w:val="20"/>
          <w:szCs w:val="20"/>
          <w:lang w:val="it-IT"/>
        </w:rPr>
        <w:t xml:space="preserve">d ai CAM </w:t>
      </w:r>
      <w:r w:rsidR="0005727B" w:rsidRPr="00564A08">
        <w:rPr>
          <w:rFonts w:ascii="Aptos" w:hAnsi="Aptos" w:cs="Arial"/>
          <w:sz w:val="20"/>
          <w:szCs w:val="20"/>
          <w:lang w:val="it-IT"/>
        </w:rPr>
        <w:t>(ved</w:t>
      </w:r>
      <w:r w:rsidR="00D82882" w:rsidRPr="00564A08">
        <w:rPr>
          <w:rFonts w:ascii="Aptos" w:hAnsi="Aptos" w:cs="Arial"/>
          <w:sz w:val="20"/>
          <w:szCs w:val="20"/>
          <w:lang w:val="it-IT"/>
        </w:rPr>
        <w:t>asi</w:t>
      </w:r>
      <w:r w:rsidR="0005727B" w:rsidRPr="00564A08">
        <w:rPr>
          <w:rFonts w:ascii="Aptos" w:hAnsi="Aptos" w:cs="Arial"/>
          <w:sz w:val="20"/>
          <w:szCs w:val="20"/>
          <w:lang w:val="it-IT"/>
        </w:rPr>
        <w:t xml:space="preserve"> </w:t>
      </w:r>
      <w:r w:rsidR="00D82882" w:rsidRPr="00564A08">
        <w:rPr>
          <w:rFonts w:ascii="Aptos" w:hAnsi="Aptos" w:cs="Arial"/>
          <w:sz w:val="20"/>
          <w:szCs w:val="20"/>
          <w:lang w:val="it-IT"/>
        </w:rPr>
        <w:t>sezioni</w:t>
      </w:r>
      <w:r w:rsidR="0005727B" w:rsidRPr="00564A08">
        <w:rPr>
          <w:rFonts w:ascii="Aptos" w:hAnsi="Aptos" w:cs="Arial"/>
          <w:sz w:val="20"/>
          <w:szCs w:val="20"/>
          <w:lang w:val="it-IT"/>
        </w:rPr>
        <w:t xml:space="preserve"> 2.2, 2.3.1 e 2.3.2);</w:t>
      </w:r>
    </w:p>
    <w:p w14:paraId="1FBB1081" w14:textId="3AA0F627" w:rsidR="0005727B" w:rsidRPr="00564A08" w:rsidRDefault="00E95858" w:rsidP="007235E1">
      <w:pPr>
        <w:pStyle w:val="Nessunaspaziatura"/>
        <w:numPr>
          <w:ilvl w:val="0"/>
          <w:numId w:val="16"/>
        </w:numPr>
        <w:jc w:val="both"/>
        <w:rPr>
          <w:rFonts w:ascii="Aptos" w:hAnsi="Aptos" w:cs="Arial"/>
          <w:sz w:val="20"/>
          <w:szCs w:val="20"/>
          <w:lang w:val="it-IT"/>
        </w:rPr>
      </w:pPr>
      <w:r w:rsidRPr="00564A08">
        <w:rPr>
          <w:rFonts w:ascii="Aptos" w:hAnsi="Aptos" w:cs="Arial"/>
          <w:sz w:val="20"/>
          <w:szCs w:val="20"/>
          <w:lang w:val="it-IT"/>
        </w:rPr>
        <w:t>f</w:t>
      </w:r>
      <w:r w:rsidR="0005727B" w:rsidRPr="00564A08">
        <w:rPr>
          <w:rFonts w:ascii="Aptos" w:hAnsi="Aptos" w:cs="Arial"/>
          <w:sz w:val="20"/>
          <w:szCs w:val="20"/>
          <w:lang w:val="it-IT"/>
        </w:rPr>
        <w:t>ase di selezione informale: include, tra le altre cose, lo svolgimento di un'indagine di mercato e la raccolta dei preventivi;</w:t>
      </w:r>
    </w:p>
    <w:p w14:paraId="6674E23A" w14:textId="597928E5" w:rsidR="0005727B" w:rsidRPr="00564A08" w:rsidRDefault="00E95858" w:rsidP="007235E1">
      <w:pPr>
        <w:pStyle w:val="Nessunaspaziatura"/>
        <w:numPr>
          <w:ilvl w:val="0"/>
          <w:numId w:val="16"/>
        </w:numPr>
        <w:jc w:val="both"/>
        <w:rPr>
          <w:rFonts w:ascii="Aptos" w:hAnsi="Aptos" w:cs="Arial"/>
          <w:sz w:val="20"/>
          <w:szCs w:val="20"/>
          <w:lang w:val="it-IT"/>
        </w:rPr>
      </w:pPr>
      <w:r w:rsidRPr="00564A08">
        <w:rPr>
          <w:rFonts w:ascii="Aptos" w:hAnsi="Aptos" w:cs="Arial"/>
          <w:sz w:val="20"/>
          <w:szCs w:val="20"/>
          <w:lang w:val="it-IT"/>
        </w:rPr>
        <w:t>f</w:t>
      </w:r>
      <w:r w:rsidR="0005727B" w:rsidRPr="00564A08">
        <w:rPr>
          <w:rFonts w:ascii="Aptos" w:hAnsi="Aptos" w:cs="Arial"/>
          <w:sz w:val="20"/>
          <w:szCs w:val="20"/>
          <w:lang w:val="it-IT"/>
        </w:rPr>
        <w:t xml:space="preserve">ase di </w:t>
      </w:r>
      <w:r w:rsidR="00834934" w:rsidRPr="00564A08">
        <w:rPr>
          <w:rFonts w:ascii="Aptos" w:hAnsi="Aptos" w:cs="Arial"/>
          <w:sz w:val="20"/>
          <w:szCs w:val="20"/>
          <w:lang w:val="it-IT"/>
        </w:rPr>
        <w:t>affidamento</w:t>
      </w:r>
      <w:r w:rsidR="0005727B" w:rsidRPr="00564A08">
        <w:rPr>
          <w:rFonts w:ascii="Aptos" w:hAnsi="Aptos" w:cs="Arial"/>
          <w:sz w:val="20"/>
          <w:szCs w:val="20"/>
          <w:lang w:val="it-IT"/>
        </w:rPr>
        <w:t>: caratterizzata dalla decisione di affidamento diretto.</w:t>
      </w:r>
    </w:p>
    <w:p w14:paraId="70166DDD" w14:textId="77777777" w:rsidR="00792F91" w:rsidRPr="00564A08" w:rsidRDefault="00792F91" w:rsidP="00780456">
      <w:pPr>
        <w:pStyle w:val="Nessunaspaziatura"/>
        <w:jc w:val="both"/>
        <w:rPr>
          <w:rFonts w:ascii="Aptos" w:hAnsi="Aptos" w:cs="Arial"/>
          <w:b/>
          <w:bCs/>
          <w:sz w:val="20"/>
          <w:szCs w:val="20"/>
          <w:lang w:val="it-IT"/>
        </w:rPr>
      </w:pPr>
    </w:p>
    <w:p w14:paraId="4B0D1844" w14:textId="21EA1C8B" w:rsidR="000120AB" w:rsidRPr="00564A08" w:rsidRDefault="00013DB6" w:rsidP="00780456">
      <w:pPr>
        <w:pStyle w:val="Nessunaspaziatura"/>
        <w:jc w:val="both"/>
        <w:rPr>
          <w:rFonts w:ascii="Aptos" w:eastAsia="MS Mincho" w:hAnsi="Aptos" w:cs="Arial"/>
          <w:sz w:val="20"/>
          <w:szCs w:val="20"/>
          <w:lang w:val="it-IT" w:eastAsia="ja-JP"/>
        </w:rPr>
      </w:pPr>
      <w:r w:rsidRPr="00564A08">
        <w:rPr>
          <w:rFonts w:ascii="Aptos" w:eastAsia="MS Mincho" w:hAnsi="Aptos" w:cs="Arial"/>
          <w:sz w:val="20"/>
          <w:szCs w:val="20"/>
          <w:lang w:val="it-IT" w:eastAsia="ja-JP"/>
        </w:rPr>
        <w:t xml:space="preserve">Prima di procedere alla pianificazione e all’avvio dell’affidamento diretto per l’accordo quadro, la stazione appaltante deve assicurarsi che sia stato nominato il Responsabile Unico del </w:t>
      </w:r>
      <w:r w:rsidR="009C74EF" w:rsidRPr="00564A08">
        <w:rPr>
          <w:rFonts w:ascii="Aptos" w:eastAsia="MS Mincho" w:hAnsi="Aptos" w:cs="Arial"/>
          <w:sz w:val="20"/>
          <w:szCs w:val="20"/>
          <w:lang w:val="it-IT" w:eastAsia="ja-JP"/>
        </w:rPr>
        <w:t xml:space="preserve">Progetto </w:t>
      </w:r>
      <w:r w:rsidRPr="00564A08">
        <w:rPr>
          <w:rFonts w:ascii="Aptos" w:eastAsia="MS Mincho" w:hAnsi="Aptos" w:cs="Arial"/>
          <w:sz w:val="20"/>
          <w:szCs w:val="20"/>
          <w:lang w:val="it-IT" w:eastAsia="ja-JP"/>
        </w:rPr>
        <w:t xml:space="preserve">(RUP). A tale riguardo, si faccia riferimento al Vademecum informativo per gli affidamenti diretti di lavori di importo inferiore a 150.000 euro e per forniture e servizi di importo inferiore a 140.000 euro, disponibile al seguente link: </w:t>
      </w:r>
      <w:hyperlink r:id="rId23" w:history="1">
        <w:r w:rsidRPr="00564A08">
          <w:rPr>
            <w:rStyle w:val="Collegamentoipertestuale"/>
            <w:rFonts w:ascii="Aptos" w:eastAsia="MS Mincho" w:hAnsi="Aptos" w:cs="Arial"/>
            <w:sz w:val="20"/>
            <w:szCs w:val="20"/>
            <w:lang w:val="it-IT" w:eastAsia="ja-JP"/>
          </w:rPr>
          <w:t>https://www.provincia.bz.it/lavoro-economia/appalti/documentazione-gara/affidamenti-diretti-D-Lgs-36-2023-dal-01-07-2023-nuovo%20codice.asp</w:t>
        </w:r>
      </w:hyperlink>
      <w:r w:rsidRPr="00564A08">
        <w:rPr>
          <w:rFonts w:ascii="Aptos" w:eastAsia="MS Mincho" w:hAnsi="Aptos" w:cs="Arial"/>
          <w:sz w:val="20"/>
          <w:szCs w:val="20"/>
          <w:lang w:val="it-IT" w:eastAsia="ja-JP"/>
        </w:rPr>
        <w:t xml:space="preserve"> </w:t>
      </w:r>
    </w:p>
    <w:p w14:paraId="49115D2D" w14:textId="77777777" w:rsidR="00013DB6" w:rsidRPr="00564A08" w:rsidRDefault="00013DB6" w:rsidP="00CC2A8D">
      <w:pPr>
        <w:pStyle w:val="Nessunaspaziatura"/>
        <w:jc w:val="both"/>
        <w:rPr>
          <w:rFonts w:ascii="Aptos" w:eastAsia="MS Mincho" w:hAnsi="Aptos" w:cs="Arial"/>
          <w:sz w:val="20"/>
          <w:szCs w:val="20"/>
          <w:lang w:val="it-IT" w:eastAsia="ja-JP"/>
        </w:rPr>
      </w:pPr>
    </w:p>
    <w:p w14:paraId="5068BBDF" w14:textId="1B342836" w:rsidR="00792F91" w:rsidRPr="00564A08" w:rsidRDefault="00E2448F" w:rsidP="007235E1">
      <w:pPr>
        <w:pStyle w:val="Nessunaspaziatura"/>
        <w:numPr>
          <w:ilvl w:val="1"/>
          <w:numId w:val="7"/>
        </w:numPr>
        <w:ind w:hanging="720"/>
        <w:jc w:val="both"/>
        <w:rPr>
          <w:rFonts w:ascii="Aptos" w:hAnsi="Aptos" w:cs="Arial"/>
          <w:b/>
          <w:sz w:val="22"/>
          <w:szCs w:val="22"/>
          <w:lang w:val="it-IT"/>
        </w:rPr>
      </w:pPr>
      <w:r w:rsidRPr="00564A08">
        <w:rPr>
          <w:rFonts w:ascii="Aptos" w:eastAsia="Arial" w:hAnsi="Aptos" w:cs="Arial"/>
          <w:b/>
          <w:color w:val="000000"/>
          <w:sz w:val="20"/>
          <w:szCs w:val="20"/>
          <w:lang w:val="it-IT" w:eastAsia="it-IT"/>
        </w:rPr>
        <w:t>Documentazione</w:t>
      </w:r>
      <w:r w:rsidRPr="00564A08">
        <w:rPr>
          <w:rFonts w:ascii="Aptos" w:hAnsi="Aptos" w:cs="Arial"/>
          <w:b/>
          <w:sz w:val="20"/>
          <w:szCs w:val="20"/>
          <w:lang w:val="it-IT"/>
        </w:rPr>
        <w:t xml:space="preserve"> tecnica semplificata</w:t>
      </w:r>
      <w:r w:rsidR="001213C0" w:rsidRPr="00564A08">
        <w:rPr>
          <w:rFonts w:ascii="Aptos" w:hAnsi="Aptos" w:cs="Arial"/>
          <w:b/>
          <w:sz w:val="20"/>
          <w:szCs w:val="20"/>
          <w:lang w:val="it-IT"/>
        </w:rPr>
        <w:t xml:space="preserve"> (</w:t>
      </w:r>
      <w:r w:rsidR="0055339F" w:rsidRPr="00564A08">
        <w:rPr>
          <w:rFonts w:ascii="Aptos" w:hAnsi="Aptos" w:cs="Arial"/>
          <w:b/>
          <w:sz w:val="20"/>
          <w:szCs w:val="20"/>
          <w:lang w:val="it-IT"/>
        </w:rPr>
        <w:t>solo per servizi e forniture</w:t>
      </w:r>
      <w:r w:rsidR="001213C0" w:rsidRPr="00564A08">
        <w:rPr>
          <w:rFonts w:ascii="Aptos" w:hAnsi="Aptos" w:cs="Arial"/>
          <w:b/>
          <w:sz w:val="22"/>
          <w:szCs w:val="22"/>
          <w:lang w:val="it-IT"/>
        </w:rPr>
        <w:t>)</w:t>
      </w:r>
    </w:p>
    <w:p w14:paraId="5CFC4BAD" w14:textId="77777777" w:rsidR="00792F91" w:rsidRPr="00564A08" w:rsidRDefault="00792F91" w:rsidP="00CC2A8D">
      <w:pPr>
        <w:pStyle w:val="Nessunaspaziatura"/>
        <w:jc w:val="both"/>
        <w:rPr>
          <w:rFonts w:ascii="Aptos" w:hAnsi="Aptos" w:cs="Arial"/>
          <w:sz w:val="20"/>
          <w:szCs w:val="20"/>
          <w:lang w:val="it-IT"/>
        </w:rPr>
      </w:pPr>
    </w:p>
    <w:p w14:paraId="0DE305BA" w14:textId="77777777" w:rsidR="00007BB9" w:rsidRPr="00564A08" w:rsidRDefault="00007BB9" w:rsidP="00007BB9">
      <w:pPr>
        <w:pStyle w:val="Nessunaspaziatura"/>
        <w:jc w:val="both"/>
        <w:rPr>
          <w:rFonts w:ascii="Aptos" w:hAnsi="Aptos" w:cs="Arial"/>
          <w:sz w:val="20"/>
          <w:szCs w:val="20"/>
          <w:lang w:val="it-IT"/>
        </w:rPr>
      </w:pPr>
      <w:r w:rsidRPr="00564A08">
        <w:rPr>
          <w:rFonts w:ascii="Aptos" w:hAnsi="Aptos" w:cs="Arial"/>
          <w:sz w:val="20"/>
          <w:szCs w:val="20"/>
          <w:lang w:val="it-IT"/>
        </w:rPr>
        <w:t xml:space="preserve">Con il d.lgs. n. 209/2024 è stato introdotto il nuovo comma 4-bis nell'allegato I.7 del d.Lgs. 36/2023, che prevede l'obbligo della progettazione dei servizi e </w:t>
      </w:r>
      <w:r w:rsidRPr="00564A08">
        <w:rPr>
          <w:rFonts w:ascii="Aptos" w:hAnsi="Aptos"/>
          <w:sz w:val="20"/>
          <w:lang w:val="it-IT"/>
        </w:rPr>
        <w:t xml:space="preserve">delle </w:t>
      </w:r>
      <w:r w:rsidRPr="00564A08">
        <w:rPr>
          <w:rFonts w:ascii="Aptos" w:hAnsi="Aptos" w:cs="Arial"/>
          <w:sz w:val="20"/>
          <w:szCs w:val="20"/>
          <w:lang w:val="it-IT"/>
        </w:rPr>
        <w:t xml:space="preserve">forniture, indipendentemente dall'importo, e </w:t>
      </w:r>
      <w:r w:rsidRPr="00564A08">
        <w:rPr>
          <w:rFonts w:ascii="Aptos" w:hAnsi="Aptos" w:cs="Arial"/>
          <w:sz w:val="20"/>
          <w:szCs w:val="20"/>
          <w:lang w:val="it-IT"/>
        </w:rPr>
        <w:lastRenderedPageBreak/>
        <w:t>pertanto tale disposizione si applica anche nell’ambito degli affidamenti diretti (superiori o inferiori a 40.000,00 euro).</w:t>
      </w:r>
    </w:p>
    <w:p w14:paraId="595F65C5" w14:textId="77777777" w:rsidR="00007BB9" w:rsidRPr="00564A08" w:rsidRDefault="00007BB9" w:rsidP="00007BB9">
      <w:pPr>
        <w:pStyle w:val="Nessunaspaziatura"/>
        <w:jc w:val="both"/>
        <w:rPr>
          <w:rFonts w:ascii="Aptos" w:hAnsi="Aptos" w:cs="Arial"/>
          <w:sz w:val="20"/>
          <w:szCs w:val="20"/>
          <w:lang w:val="it-IT"/>
        </w:rPr>
      </w:pPr>
      <w:r w:rsidRPr="00564A08">
        <w:rPr>
          <w:rFonts w:ascii="Aptos" w:hAnsi="Aptos" w:cs="Arial"/>
          <w:sz w:val="20"/>
          <w:szCs w:val="20"/>
          <w:lang w:val="it-IT"/>
        </w:rPr>
        <w:t>Il nuovo comma 4-bis dell'allegato I.7 del d.lgs. n. 36/2023 disciplina espressamente: "</w:t>
      </w:r>
      <w:r w:rsidRPr="00564A08">
        <w:rPr>
          <w:rFonts w:ascii="Aptos" w:hAnsi="Aptos" w:cs="Arial"/>
          <w:i/>
          <w:iCs/>
          <w:sz w:val="20"/>
          <w:szCs w:val="20"/>
          <w:lang w:val="it-IT"/>
        </w:rPr>
        <w:t>La progettazione</w:t>
      </w:r>
      <w:r w:rsidRPr="00564A08">
        <w:rPr>
          <w:rFonts w:ascii="Aptos" w:hAnsi="Aptos"/>
          <w:i/>
          <w:sz w:val="20"/>
          <w:lang w:val="it-IT"/>
        </w:rPr>
        <w:t xml:space="preserve"> di </w:t>
      </w:r>
      <w:r w:rsidRPr="00564A08">
        <w:rPr>
          <w:rFonts w:ascii="Aptos" w:hAnsi="Aptos" w:cs="Arial"/>
          <w:i/>
          <w:iCs/>
          <w:sz w:val="20"/>
          <w:szCs w:val="20"/>
          <w:lang w:val="it-IT"/>
        </w:rPr>
        <w:t>servizi e forniture è articolata</w:t>
      </w:r>
      <w:r w:rsidRPr="00564A08">
        <w:rPr>
          <w:rFonts w:ascii="Aptos" w:hAnsi="Aptos"/>
          <w:i/>
          <w:sz w:val="20"/>
          <w:lang w:val="it-IT"/>
        </w:rPr>
        <w:t xml:space="preserve"> in un </w:t>
      </w:r>
      <w:r w:rsidRPr="00564A08">
        <w:rPr>
          <w:rFonts w:ascii="Aptos" w:hAnsi="Aptos" w:cs="Arial"/>
          <w:i/>
          <w:iCs/>
          <w:sz w:val="20"/>
          <w:szCs w:val="20"/>
          <w:lang w:val="it-IT"/>
        </w:rPr>
        <w:t>unico livello ed è predisposta dalle stazioni appaltanti e dagli enti concedenti mediante propri dipendenti. I contenuti minimi del progetto sono costituiti almeno da una relazione generale illustrativa, da capitolato tecnico e da documento</w:t>
      </w:r>
      <w:r w:rsidRPr="00564A08">
        <w:rPr>
          <w:rFonts w:ascii="Aptos" w:hAnsi="Aptos"/>
          <w:i/>
          <w:sz w:val="20"/>
          <w:lang w:val="it-IT"/>
        </w:rPr>
        <w:t xml:space="preserve"> di </w:t>
      </w:r>
      <w:r w:rsidRPr="00564A08">
        <w:rPr>
          <w:rFonts w:ascii="Aptos" w:hAnsi="Aptos" w:cs="Arial"/>
          <w:i/>
          <w:iCs/>
          <w:sz w:val="20"/>
          <w:szCs w:val="20"/>
          <w:lang w:val="it-IT"/>
        </w:rPr>
        <w:t>stima economica secondo le previsioni di cui all’articolo 41, commi 13 e 14, del Codice</w:t>
      </w:r>
      <w:r w:rsidRPr="00564A08">
        <w:rPr>
          <w:rFonts w:ascii="Aptos" w:hAnsi="Aptos" w:cs="Arial"/>
          <w:sz w:val="20"/>
          <w:szCs w:val="20"/>
          <w:lang w:val="it-IT"/>
        </w:rPr>
        <w:t>.”.</w:t>
      </w:r>
    </w:p>
    <w:p w14:paraId="3BD00F0F" w14:textId="77777777" w:rsidR="00007BB9" w:rsidRPr="00564A08" w:rsidRDefault="00007BB9" w:rsidP="00007BB9">
      <w:pPr>
        <w:pStyle w:val="Nessunaspaziatura"/>
        <w:jc w:val="both"/>
        <w:rPr>
          <w:rFonts w:ascii="Aptos" w:hAnsi="Aptos" w:cs="Arial"/>
          <w:sz w:val="20"/>
          <w:szCs w:val="20"/>
          <w:lang w:val="it-IT"/>
        </w:rPr>
      </w:pPr>
    </w:p>
    <w:p w14:paraId="37DE79C8" w14:textId="77777777" w:rsidR="00007BB9" w:rsidRPr="00564A08" w:rsidRDefault="00007BB9" w:rsidP="00007BB9">
      <w:pPr>
        <w:pStyle w:val="Nessunaspaziatura"/>
        <w:jc w:val="both"/>
        <w:rPr>
          <w:rFonts w:ascii="Aptos" w:hAnsi="Aptos" w:cs="Arial"/>
          <w:sz w:val="20"/>
          <w:szCs w:val="20"/>
          <w:lang w:val="it-IT"/>
        </w:rPr>
      </w:pPr>
      <w:r w:rsidRPr="00564A08">
        <w:rPr>
          <w:rFonts w:ascii="Aptos" w:hAnsi="Aptos" w:cs="Arial"/>
          <w:bCs/>
          <w:sz w:val="20"/>
          <w:szCs w:val="20"/>
          <w:lang w:val="it-IT"/>
        </w:rPr>
        <w:t xml:space="preserve">La linea guida n. 4 riguardante gli affidamenti diretto prevede che il RUP predisponga apposito documento/relazione avente contenuto semplificato per </w:t>
      </w:r>
      <w:r w:rsidRPr="00564A08">
        <w:rPr>
          <w:rFonts w:ascii="Aptos" w:hAnsi="Aptos" w:cs="Arial"/>
          <w:sz w:val="20"/>
          <w:szCs w:val="20"/>
          <w:lang w:val="it-IT"/>
        </w:rPr>
        <w:t>gli affidamenti di importo compresi tra</w:t>
      </w:r>
      <w:r w:rsidRPr="00564A08">
        <w:rPr>
          <w:rFonts w:ascii="Aptos" w:hAnsi="Aptos" w:cs="Arial"/>
          <w:bCs/>
          <w:sz w:val="20"/>
          <w:szCs w:val="20"/>
          <w:lang w:val="it-IT"/>
        </w:rPr>
        <w:t xml:space="preserve"> 40.000 euro e 140.000 euro</w:t>
      </w:r>
      <w:r w:rsidRPr="00564A08">
        <w:rPr>
          <w:rFonts w:ascii="Aptos" w:hAnsi="Aptos" w:cs="Arial"/>
          <w:sz w:val="20"/>
          <w:szCs w:val="20"/>
          <w:lang w:val="it-IT"/>
        </w:rPr>
        <w:t>; mentre per gli affidamenti di importo inferiore a 40.000 euro il RUP ne abbia la facoltà. A prescindere dall’applicazione dei contenuti dell’allegato I.7 o all’applicazione delle semplificazioni altoatesine per ogni affidamento diretto, prima della richiesta di preventivi o della pubblicazione di un avviso di indagine di mercato, è fondamentale che il RUP chiarisca in un documento comunque denominato (</w:t>
      </w:r>
      <w:r w:rsidRPr="00564A08">
        <w:rPr>
          <w:rFonts w:ascii="Aptos" w:hAnsi="Aptos"/>
          <w:sz w:val="20"/>
          <w:lang w:val="it-IT"/>
        </w:rPr>
        <w:t>relazione progettuale</w:t>
      </w:r>
      <w:r w:rsidRPr="00564A08">
        <w:rPr>
          <w:rFonts w:ascii="Aptos" w:hAnsi="Aptos" w:cs="Arial"/>
          <w:sz w:val="20"/>
          <w:szCs w:val="20"/>
          <w:lang w:val="it-IT"/>
        </w:rPr>
        <w:t xml:space="preserve"> o capitolato tecnico o schema di contratto o capitolato speciale o capitolato d’oneri o condizioni generali di contratto o quanto meno nella richiesta di preventivo, ecc) le principali condizioni contrattuali richieste, tra le quali a mero titolo esemplificativo: l’oggetto dell’affidamento con la descrizione della prestazione richiesta, gli elementi di natura tecnica (specifiche tecniche e prestazionali) e quantitativa dei prodotti e/o dei servizi richiesti, il tempo utile, i premi e le penali, i tempi e modalità dei pagamenti, l’eventuale clausola revisionale, eventuali divieti di subappalti.</w:t>
      </w:r>
    </w:p>
    <w:p w14:paraId="6CF2C47F" w14:textId="77777777" w:rsidR="00007BB9" w:rsidRPr="00564A08" w:rsidRDefault="00007BB9" w:rsidP="00007BB9">
      <w:pPr>
        <w:pStyle w:val="Nessunaspaziatura"/>
        <w:jc w:val="both"/>
        <w:rPr>
          <w:rFonts w:ascii="Aptos" w:hAnsi="Aptos" w:cs="Arial"/>
          <w:sz w:val="20"/>
          <w:szCs w:val="20"/>
          <w:lang w:val="it-IT"/>
        </w:rPr>
      </w:pPr>
    </w:p>
    <w:p w14:paraId="386929FB" w14:textId="77777777" w:rsidR="00007BB9" w:rsidRPr="00564A08" w:rsidRDefault="00007BB9" w:rsidP="00007BB9">
      <w:pPr>
        <w:pStyle w:val="Nessunaspaziatura"/>
        <w:jc w:val="both"/>
        <w:rPr>
          <w:rFonts w:ascii="Aptos" w:hAnsi="Aptos" w:cs="Arial"/>
          <w:sz w:val="20"/>
          <w:szCs w:val="20"/>
          <w:lang w:val="it-IT"/>
        </w:rPr>
      </w:pPr>
      <w:r w:rsidRPr="00564A08">
        <w:rPr>
          <w:rFonts w:ascii="Aptos" w:hAnsi="Aptos" w:cs="Arial"/>
          <w:sz w:val="20"/>
          <w:szCs w:val="20"/>
          <w:lang w:val="it-IT"/>
        </w:rPr>
        <w:t>Fondamentale che la stazione appaltante stimi correttamente prima dell’avviso di indagine di mercato o della richiesta di preventivo, l’importo a base d’asta e la stima complessiva (comprensiva di opzioni e rinnovi) e i costi della manodopera (se applicabile).</w:t>
      </w:r>
    </w:p>
    <w:p w14:paraId="357C671D" w14:textId="77777777" w:rsidR="00007BB9" w:rsidRPr="00564A08" w:rsidRDefault="00007BB9" w:rsidP="00007BB9">
      <w:pPr>
        <w:pStyle w:val="Nessunaspaziatura"/>
        <w:jc w:val="both"/>
        <w:rPr>
          <w:rFonts w:ascii="Aptos" w:hAnsi="Aptos" w:cs="Arial"/>
          <w:sz w:val="20"/>
          <w:szCs w:val="20"/>
          <w:lang w:val="it-IT"/>
        </w:rPr>
      </w:pPr>
    </w:p>
    <w:p w14:paraId="008C90B7" w14:textId="77777777" w:rsidR="00007BB9" w:rsidRPr="00564A08" w:rsidRDefault="00007BB9" w:rsidP="00007BB9">
      <w:pPr>
        <w:pStyle w:val="Nessunaspaziatura"/>
        <w:jc w:val="both"/>
        <w:rPr>
          <w:rFonts w:ascii="Aptos" w:hAnsi="Aptos" w:cs="Arial"/>
          <w:sz w:val="20"/>
          <w:szCs w:val="20"/>
          <w:lang w:val="it-IT"/>
        </w:rPr>
      </w:pPr>
      <w:r w:rsidRPr="00564A08">
        <w:rPr>
          <w:rFonts w:ascii="Aptos" w:hAnsi="Aptos" w:cs="Arial"/>
          <w:sz w:val="20"/>
          <w:szCs w:val="20"/>
          <w:lang w:val="it-IT"/>
        </w:rPr>
        <w:t>Si precisa espressamente che la stazione appaltante, nella fase preparatoria o nella redazione della documentazione per affidamento diretto, deve in ogni caso, tra l’altro, prevedere le seguenti disposizioni, che devono essere contenute nella relazione progettuale o in un altro documento:</w:t>
      </w:r>
    </w:p>
    <w:p w14:paraId="2B987368" w14:textId="77777777" w:rsidR="00007BB9" w:rsidRPr="00564A08" w:rsidRDefault="00007BB9" w:rsidP="00007BB9">
      <w:pPr>
        <w:pStyle w:val="Nessunaspaziatura"/>
        <w:jc w:val="both"/>
        <w:rPr>
          <w:rFonts w:ascii="Aptos" w:hAnsi="Aptos" w:cs="Arial"/>
          <w:sz w:val="20"/>
          <w:szCs w:val="20"/>
          <w:lang w:val="it-IT"/>
        </w:rPr>
      </w:pPr>
      <w:r w:rsidRPr="00564A08">
        <w:rPr>
          <w:rFonts w:ascii="Aptos" w:hAnsi="Aptos" w:cs="Arial"/>
          <w:sz w:val="20"/>
          <w:szCs w:val="20"/>
          <w:lang w:val="it-IT"/>
        </w:rPr>
        <w:t>- il contratto collettivo applicabile (se applicabile);</w:t>
      </w:r>
    </w:p>
    <w:p w14:paraId="129015BB" w14:textId="77777777" w:rsidR="00007BB9" w:rsidRPr="00564A08" w:rsidRDefault="00007BB9" w:rsidP="00007BB9">
      <w:pPr>
        <w:pStyle w:val="Nessunaspaziatura"/>
        <w:jc w:val="both"/>
        <w:rPr>
          <w:rFonts w:ascii="Aptos" w:hAnsi="Aptos" w:cs="Arial"/>
          <w:sz w:val="20"/>
          <w:szCs w:val="20"/>
          <w:lang w:val="it-IT"/>
        </w:rPr>
      </w:pPr>
      <w:r w:rsidRPr="00564A08">
        <w:rPr>
          <w:rFonts w:ascii="Aptos" w:hAnsi="Aptos" w:cs="Arial"/>
          <w:sz w:val="20"/>
          <w:szCs w:val="20"/>
          <w:lang w:val="it-IT"/>
        </w:rPr>
        <w:t>- la clausola di revisione dei prezzi (se applicabile).</w:t>
      </w:r>
    </w:p>
    <w:p w14:paraId="3C9E67B6" w14:textId="77777777" w:rsidR="00007BB9" w:rsidRPr="00564A08" w:rsidRDefault="00007BB9" w:rsidP="00007BB9">
      <w:pPr>
        <w:pStyle w:val="Nessunaspaziatura"/>
        <w:jc w:val="both"/>
        <w:rPr>
          <w:rFonts w:ascii="Aptos" w:hAnsi="Aptos" w:cs="Arial"/>
          <w:sz w:val="20"/>
          <w:szCs w:val="20"/>
          <w:lang w:val="it-IT"/>
        </w:rPr>
      </w:pPr>
    </w:p>
    <w:p w14:paraId="23FD78DD" w14:textId="77777777" w:rsidR="00007BB9" w:rsidRPr="00564A08" w:rsidRDefault="00007BB9" w:rsidP="00007BB9">
      <w:pPr>
        <w:pStyle w:val="Nessunaspaziatura"/>
        <w:jc w:val="both"/>
        <w:rPr>
          <w:rFonts w:ascii="Aptos" w:hAnsi="Aptos" w:cs="Arial"/>
          <w:sz w:val="20"/>
          <w:szCs w:val="20"/>
          <w:lang w:val="it-IT"/>
        </w:rPr>
      </w:pPr>
      <w:r w:rsidRPr="00564A08">
        <w:rPr>
          <w:rFonts w:ascii="Aptos" w:hAnsi="Aptos" w:cs="Arial"/>
          <w:sz w:val="20"/>
          <w:szCs w:val="20"/>
          <w:lang w:val="it-IT"/>
        </w:rPr>
        <w:t>Nel documento “Documentazione tecnica semplificata” possono essere indicate, in casi eccezionali debitamente giustificati, le motivazioni per la non applicazione della rotazione, che dovranno comunque essere riportate nelle decisione a contrarre.</w:t>
      </w:r>
    </w:p>
    <w:p w14:paraId="4E1279DF" w14:textId="77777777" w:rsidR="00007BB9" w:rsidRPr="00564A08" w:rsidRDefault="00007BB9" w:rsidP="00007BB9">
      <w:pPr>
        <w:pStyle w:val="Nessunaspaziatura"/>
        <w:jc w:val="both"/>
        <w:rPr>
          <w:rFonts w:ascii="Aptos" w:hAnsi="Aptos" w:cs="Arial"/>
          <w:sz w:val="20"/>
          <w:szCs w:val="20"/>
          <w:lang w:val="it-IT"/>
        </w:rPr>
      </w:pPr>
    </w:p>
    <w:p w14:paraId="35DA33B5" w14:textId="77777777" w:rsidR="00007BB9" w:rsidRPr="00564A08" w:rsidRDefault="00007BB9" w:rsidP="00007BB9">
      <w:pPr>
        <w:pStyle w:val="Nessunaspaziatura"/>
        <w:jc w:val="both"/>
        <w:rPr>
          <w:rFonts w:ascii="Aptos" w:hAnsi="Aptos" w:cs="Arial"/>
          <w:dstrike/>
          <w:sz w:val="20"/>
          <w:szCs w:val="20"/>
          <w:lang w:val="it-IT"/>
        </w:rPr>
      </w:pPr>
      <w:r w:rsidRPr="00564A08">
        <w:rPr>
          <w:rFonts w:ascii="Aptos" w:hAnsi="Aptos" w:cs="Arial"/>
          <w:sz w:val="20"/>
          <w:szCs w:val="20"/>
          <w:lang w:val="it-IT"/>
        </w:rPr>
        <w:t>Le stazioni appaltanti hanno facoltà di definire con proprio</w:t>
      </w:r>
      <w:r w:rsidRPr="00564A08">
        <w:rPr>
          <w:rFonts w:ascii="Aptos" w:hAnsi="Aptos" w:cs="Arial"/>
          <w:b/>
          <w:sz w:val="20"/>
          <w:szCs w:val="20"/>
          <w:lang w:val="it-IT"/>
        </w:rPr>
        <w:t xml:space="preserve"> regolamento interno gli elementi da inserire nella suddetta documentazione tecnica semplificata (c.d. relazione progettuale), </w:t>
      </w:r>
      <w:r w:rsidRPr="00564A08">
        <w:rPr>
          <w:rFonts w:ascii="Aptos" w:hAnsi="Aptos" w:cs="Arial"/>
          <w:bCs/>
          <w:sz w:val="20"/>
          <w:szCs w:val="20"/>
          <w:lang w:val="it-IT"/>
        </w:rPr>
        <w:t>tenendo conto dei contenuti minimi di cui all'allegato I.7 del d.lgs. n. 36/2023, alla linea guida n. 4 e delle indicazioni obbligatorie per il Codice (ad es. CCNL, costi manodopera, oneri sicurezza ecc</w:t>
      </w:r>
      <w:r w:rsidRPr="00564A08">
        <w:rPr>
          <w:rFonts w:ascii="Aptos" w:hAnsi="Aptos"/>
          <w:sz w:val="20"/>
          <w:lang w:val="it-IT"/>
        </w:rPr>
        <w:t>).</w:t>
      </w:r>
    </w:p>
    <w:p w14:paraId="0EFE7C7A" w14:textId="77777777" w:rsidR="00007BB9" w:rsidRPr="00564A08" w:rsidRDefault="00007BB9" w:rsidP="00007BB9">
      <w:pPr>
        <w:pStyle w:val="Nessunaspaziatura"/>
        <w:jc w:val="both"/>
        <w:rPr>
          <w:rFonts w:ascii="Aptos" w:hAnsi="Aptos" w:cs="Arial"/>
          <w:sz w:val="20"/>
          <w:szCs w:val="20"/>
          <w:lang w:val="it-IT"/>
        </w:rPr>
      </w:pPr>
    </w:p>
    <w:p w14:paraId="53FA0001" w14:textId="77777777" w:rsidR="00007BB9" w:rsidRPr="00564A08" w:rsidRDefault="00007BB9" w:rsidP="00007BB9">
      <w:pPr>
        <w:pStyle w:val="Nessunaspaziatura"/>
        <w:jc w:val="both"/>
        <w:rPr>
          <w:rFonts w:ascii="Aptos" w:hAnsi="Aptos" w:cs="Arial"/>
          <w:sz w:val="20"/>
          <w:szCs w:val="20"/>
          <w:lang w:val="it-IT"/>
        </w:rPr>
      </w:pPr>
      <w:r w:rsidRPr="00564A08">
        <w:rPr>
          <w:rFonts w:ascii="Aptos" w:hAnsi="Aptos" w:cs="Arial"/>
          <w:sz w:val="20"/>
          <w:szCs w:val="20"/>
          <w:lang w:val="it-IT"/>
        </w:rPr>
        <w:t>A tal fine il RUP dovrà rispettare gli adempimenti e gli obblighi previsti in materia di “spending review” ed in tema di CAM, procedendo alle relative verifiche preliminari (v. sez. 2.3.).</w:t>
      </w:r>
    </w:p>
    <w:p w14:paraId="74AB0D32" w14:textId="77777777" w:rsidR="00BD15F0" w:rsidRPr="00564A08" w:rsidRDefault="00BD15F0" w:rsidP="00CC2A8D">
      <w:pPr>
        <w:pStyle w:val="Nessunaspaziatura"/>
        <w:jc w:val="both"/>
        <w:rPr>
          <w:rFonts w:ascii="Aptos" w:hAnsi="Aptos" w:cs="Arial"/>
          <w:sz w:val="20"/>
          <w:szCs w:val="20"/>
          <w:lang w:val="it-IT"/>
        </w:rPr>
      </w:pPr>
    </w:p>
    <w:p w14:paraId="6A74AD0F" w14:textId="4FE57B17" w:rsidR="000A574B" w:rsidRPr="00564A08" w:rsidRDefault="00CD0FA7" w:rsidP="00CC2A8D">
      <w:pPr>
        <w:pStyle w:val="Nessunaspaziatura"/>
        <w:jc w:val="both"/>
        <w:rPr>
          <w:rFonts w:ascii="Aptos" w:hAnsi="Aptos" w:cs="Arial"/>
          <w:sz w:val="20"/>
          <w:szCs w:val="20"/>
          <w:lang w:val="it-IT"/>
        </w:rPr>
      </w:pPr>
      <w:r w:rsidRPr="00564A08">
        <w:rPr>
          <w:rFonts w:ascii="Aptos" w:hAnsi="Aptos" w:cs="Arial"/>
          <w:sz w:val="20"/>
          <w:szCs w:val="20"/>
          <w:lang w:val="it-IT"/>
        </w:rPr>
        <w:t>Con riguardo agli affidamenti diretti</w:t>
      </w:r>
      <w:r w:rsidR="009C74EF" w:rsidRPr="00564A08">
        <w:rPr>
          <w:rFonts w:ascii="Aptos" w:hAnsi="Aptos" w:cs="Arial"/>
          <w:sz w:val="20"/>
          <w:szCs w:val="20"/>
          <w:lang w:val="it-IT"/>
        </w:rPr>
        <w:t>,</w:t>
      </w:r>
      <w:r w:rsidRPr="00564A08">
        <w:rPr>
          <w:rFonts w:ascii="Aptos" w:hAnsi="Aptos" w:cs="Arial"/>
          <w:sz w:val="20"/>
          <w:szCs w:val="20"/>
          <w:lang w:val="it-IT"/>
        </w:rPr>
        <w:t xml:space="preserve"> il MIMS con parere n. 2083 del 27/06/2023</w:t>
      </w:r>
      <w:r w:rsidR="009C74EF" w:rsidRPr="00564A08">
        <w:rPr>
          <w:rFonts w:ascii="Aptos" w:hAnsi="Aptos" w:cs="Arial"/>
          <w:sz w:val="20"/>
          <w:szCs w:val="20"/>
          <w:lang w:val="it-IT"/>
        </w:rPr>
        <w:t xml:space="preserve">, </w:t>
      </w:r>
      <w:r w:rsidRPr="00564A08">
        <w:rPr>
          <w:rFonts w:ascii="Aptos" w:hAnsi="Aptos" w:cs="Arial"/>
          <w:b/>
          <w:bCs/>
          <w:sz w:val="20"/>
          <w:szCs w:val="20"/>
          <w:lang w:val="it-IT"/>
        </w:rPr>
        <w:t>ha escluso l’obbligo di applicazione delle clausole sociali</w:t>
      </w:r>
      <w:r w:rsidRPr="00564A08">
        <w:rPr>
          <w:rFonts w:ascii="Aptos" w:hAnsi="Aptos" w:cs="Arial"/>
          <w:sz w:val="20"/>
          <w:szCs w:val="20"/>
          <w:lang w:val="it-IT"/>
        </w:rPr>
        <w:t>.</w:t>
      </w:r>
      <w:r w:rsidR="003E5F3D" w:rsidRPr="00564A08">
        <w:rPr>
          <w:rFonts w:ascii="Aptos" w:hAnsi="Aptos" w:cs="Arial"/>
          <w:sz w:val="20"/>
          <w:szCs w:val="20"/>
          <w:lang w:val="it-IT"/>
        </w:rPr>
        <w:t xml:space="preserve"> </w:t>
      </w:r>
      <w:r w:rsidR="003E5F3D" w:rsidRPr="00564A08">
        <w:rPr>
          <w:rFonts w:ascii="Aptos" w:hAnsi="Aptos" w:cs="Arial"/>
          <w:sz w:val="20"/>
          <w:szCs w:val="20"/>
          <w:u w:val="single"/>
          <w:lang w:val="it-IT"/>
        </w:rPr>
        <w:t xml:space="preserve">Se la stazione appaltante dovesse decidere di inserirle comunque si rinvia ad alcuni esempi </w:t>
      </w:r>
      <w:r w:rsidR="000A574B" w:rsidRPr="00564A08">
        <w:rPr>
          <w:rFonts w:ascii="Aptos" w:hAnsi="Aptos" w:cs="Arial"/>
          <w:sz w:val="20"/>
          <w:szCs w:val="20"/>
          <w:lang w:val="it-IT"/>
        </w:rPr>
        <w:t xml:space="preserve">rinvenibili nella sezione CSA del sito ACP: </w:t>
      </w:r>
    </w:p>
    <w:p w14:paraId="17A07F71" w14:textId="20702A19" w:rsidR="000A574B" w:rsidRPr="00564A08" w:rsidRDefault="008203C0" w:rsidP="00CC2A8D">
      <w:pPr>
        <w:pStyle w:val="Nessunaspaziatura"/>
        <w:jc w:val="both"/>
        <w:rPr>
          <w:rFonts w:ascii="Aptos" w:hAnsi="Aptos" w:cs="Arial"/>
          <w:sz w:val="20"/>
          <w:szCs w:val="20"/>
          <w:lang w:val="it-IT"/>
        </w:rPr>
      </w:pPr>
      <w:hyperlink r:id="rId24" w:history="1">
        <w:r w:rsidRPr="00564A08">
          <w:rPr>
            <w:rStyle w:val="Collegamentoipertestuale"/>
            <w:rFonts w:ascii="Aptos" w:hAnsi="Aptos" w:cs="Arial"/>
            <w:sz w:val="20"/>
            <w:szCs w:val="20"/>
            <w:lang w:val="it-IT"/>
          </w:rPr>
          <w:t>https://www.provincia.bz.it/lavoro-economia/appalti/documentazione_contrattuale.asp</w:t>
        </w:r>
      </w:hyperlink>
      <w:r w:rsidR="000A574B" w:rsidRPr="00564A08">
        <w:rPr>
          <w:rFonts w:ascii="Aptos" w:hAnsi="Aptos" w:cs="Arial"/>
          <w:sz w:val="20"/>
          <w:szCs w:val="20"/>
          <w:lang w:val="it-IT"/>
        </w:rPr>
        <w:t xml:space="preserve"> </w:t>
      </w:r>
    </w:p>
    <w:p w14:paraId="14622C1E" w14:textId="77777777" w:rsidR="00812599" w:rsidRPr="00564A08" w:rsidRDefault="00812599" w:rsidP="00CC2A8D">
      <w:pPr>
        <w:pStyle w:val="Nessunaspaziatura"/>
        <w:jc w:val="both"/>
        <w:rPr>
          <w:rFonts w:ascii="Aptos" w:hAnsi="Aptos" w:cs="Arial"/>
          <w:sz w:val="20"/>
          <w:szCs w:val="20"/>
          <w:lang w:val="it-IT"/>
        </w:rPr>
      </w:pPr>
    </w:p>
    <w:p w14:paraId="17BF9B1E" w14:textId="31DC87C2" w:rsidR="00792F91" w:rsidRPr="00564A08" w:rsidRDefault="00792F91" w:rsidP="007235E1">
      <w:pPr>
        <w:pStyle w:val="Paragrafoelenco"/>
        <w:numPr>
          <w:ilvl w:val="1"/>
          <w:numId w:val="7"/>
        </w:numPr>
        <w:spacing w:after="5" w:line="248" w:lineRule="auto"/>
        <w:ind w:hanging="720"/>
        <w:jc w:val="both"/>
        <w:rPr>
          <w:rFonts w:ascii="Aptos" w:hAnsi="Aptos" w:cs="Arial"/>
          <w:b/>
          <w:sz w:val="22"/>
          <w:szCs w:val="22"/>
          <w:lang w:val="it-IT"/>
        </w:rPr>
      </w:pPr>
      <w:r w:rsidRPr="00564A08">
        <w:rPr>
          <w:rFonts w:ascii="Aptos" w:hAnsi="Aptos" w:cs="Arial"/>
          <w:b/>
          <w:sz w:val="22"/>
          <w:szCs w:val="22"/>
          <w:lang w:val="it-IT"/>
        </w:rPr>
        <w:t>Verifiche preliminari</w:t>
      </w:r>
    </w:p>
    <w:p w14:paraId="2CAE8DAA" w14:textId="77777777" w:rsidR="00792F91" w:rsidRPr="00564A08" w:rsidRDefault="00792F91" w:rsidP="00CC2A8D">
      <w:pPr>
        <w:pStyle w:val="Nessunaspaziatura"/>
        <w:jc w:val="both"/>
        <w:rPr>
          <w:rFonts w:ascii="Aptos" w:hAnsi="Aptos" w:cs="Arial"/>
          <w:sz w:val="20"/>
          <w:szCs w:val="20"/>
          <w:lang w:val="it-IT"/>
        </w:rPr>
      </w:pPr>
    </w:p>
    <w:p w14:paraId="49AC23BB" w14:textId="060CE227" w:rsidR="004428B4" w:rsidRPr="00564A08" w:rsidRDefault="007F1CCA" w:rsidP="00CC2A8D">
      <w:pPr>
        <w:pStyle w:val="Nessunaspaziatura"/>
        <w:jc w:val="both"/>
        <w:rPr>
          <w:rFonts w:ascii="Aptos" w:hAnsi="Aptos" w:cs="Arial"/>
          <w:strike/>
          <w:color w:val="000000"/>
          <w:sz w:val="20"/>
          <w:szCs w:val="20"/>
          <w:lang w:val="it-IT"/>
        </w:rPr>
      </w:pPr>
      <w:r w:rsidRPr="00564A08">
        <w:rPr>
          <w:rFonts w:ascii="Aptos" w:hAnsi="Aptos" w:cs="Arial"/>
          <w:color w:val="000000"/>
          <w:sz w:val="20"/>
          <w:szCs w:val="20"/>
          <w:lang w:val="it-IT"/>
        </w:rPr>
        <w:t xml:space="preserve">Il RUP deve motivare </w:t>
      </w:r>
      <w:r w:rsidR="00F2586B" w:rsidRPr="00564A08">
        <w:rPr>
          <w:rFonts w:ascii="Aptos" w:hAnsi="Aptos" w:cs="Arial"/>
          <w:color w:val="000000"/>
          <w:sz w:val="20"/>
          <w:szCs w:val="20"/>
          <w:lang w:val="it-IT"/>
        </w:rPr>
        <w:t xml:space="preserve">nella </w:t>
      </w:r>
      <w:r w:rsidR="00014BA0" w:rsidRPr="00564A08">
        <w:rPr>
          <w:rFonts w:ascii="Aptos" w:hAnsi="Aptos" w:cs="Arial"/>
          <w:color w:val="000000"/>
          <w:sz w:val="20"/>
          <w:szCs w:val="20"/>
          <w:lang w:val="it-IT"/>
        </w:rPr>
        <w:t>decisione</w:t>
      </w:r>
      <w:r w:rsidR="00F2586B" w:rsidRPr="00564A08">
        <w:rPr>
          <w:rFonts w:ascii="Aptos" w:hAnsi="Aptos" w:cs="Arial"/>
          <w:color w:val="000000"/>
          <w:sz w:val="20"/>
          <w:szCs w:val="20"/>
          <w:lang w:val="it-IT"/>
        </w:rPr>
        <w:t xml:space="preserve"> di affidamento (v</w:t>
      </w:r>
      <w:r w:rsidR="004F6982" w:rsidRPr="00564A08">
        <w:rPr>
          <w:rFonts w:ascii="Aptos" w:hAnsi="Aptos" w:cs="Arial"/>
          <w:color w:val="000000"/>
          <w:sz w:val="20"/>
          <w:szCs w:val="20"/>
          <w:lang w:val="it-IT"/>
        </w:rPr>
        <w:t>ed</w:t>
      </w:r>
      <w:r w:rsidR="007456E2" w:rsidRPr="00564A08">
        <w:rPr>
          <w:rFonts w:ascii="Aptos" w:hAnsi="Aptos" w:cs="Arial"/>
          <w:color w:val="000000"/>
          <w:sz w:val="20"/>
          <w:szCs w:val="20"/>
          <w:lang w:val="it-IT"/>
        </w:rPr>
        <w:t>asi</w:t>
      </w:r>
      <w:r w:rsidR="00F2586B" w:rsidRPr="00564A08">
        <w:rPr>
          <w:rFonts w:ascii="Aptos" w:hAnsi="Aptos" w:cs="Arial"/>
          <w:color w:val="000000"/>
          <w:sz w:val="20"/>
          <w:szCs w:val="20"/>
          <w:lang w:val="it-IT"/>
        </w:rPr>
        <w:t xml:space="preserve"> sez</w:t>
      </w:r>
      <w:r w:rsidR="004F6982" w:rsidRPr="00564A08">
        <w:rPr>
          <w:rFonts w:ascii="Aptos" w:hAnsi="Aptos" w:cs="Arial"/>
          <w:color w:val="000000"/>
          <w:sz w:val="20"/>
          <w:szCs w:val="20"/>
          <w:lang w:val="it-IT"/>
        </w:rPr>
        <w:t>ione</w:t>
      </w:r>
      <w:r w:rsidR="00F2586B" w:rsidRPr="00564A08">
        <w:rPr>
          <w:rFonts w:ascii="Aptos" w:hAnsi="Aptos" w:cs="Arial"/>
          <w:color w:val="000000"/>
          <w:sz w:val="20"/>
          <w:szCs w:val="20"/>
          <w:lang w:val="it-IT"/>
        </w:rPr>
        <w:t xml:space="preserve"> 3.2.)</w:t>
      </w:r>
      <w:r w:rsidRPr="00564A08">
        <w:rPr>
          <w:rFonts w:ascii="Aptos" w:hAnsi="Aptos" w:cs="Arial"/>
          <w:color w:val="000000"/>
          <w:sz w:val="20"/>
          <w:szCs w:val="20"/>
          <w:lang w:val="it-IT"/>
        </w:rPr>
        <w:t xml:space="preserve"> le scelte adotta</w:t>
      </w:r>
      <w:r w:rsidR="004F6982" w:rsidRPr="00564A08">
        <w:rPr>
          <w:rFonts w:ascii="Aptos" w:hAnsi="Aptos" w:cs="Arial"/>
          <w:color w:val="000000"/>
          <w:sz w:val="20"/>
          <w:szCs w:val="20"/>
          <w:lang w:val="it-IT"/>
        </w:rPr>
        <w:t>t</w:t>
      </w:r>
      <w:r w:rsidRPr="00564A08">
        <w:rPr>
          <w:rFonts w:ascii="Aptos" w:hAnsi="Aptos" w:cs="Arial"/>
          <w:color w:val="000000"/>
          <w:sz w:val="20"/>
          <w:szCs w:val="20"/>
          <w:lang w:val="it-IT"/>
        </w:rPr>
        <w:t>e ai fini del successivo affidamento</w:t>
      </w:r>
      <w:r w:rsidR="003C3362" w:rsidRPr="00564A08">
        <w:rPr>
          <w:rFonts w:ascii="Aptos" w:hAnsi="Aptos" w:cs="Arial"/>
          <w:color w:val="000000"/>
          <w:sz w:val="20"/>
          <w:szCs w:val="20"/>
          <w:lang w:val="it-IT"/>
        </w:rPr>
        <w:t xml:space="preserve">, </w:t>
      </w:r>
      <w:r w:rsidR="004428B4" w:rsidRPr="00564A08">
        <w:rPr>
          <w:rFonts w:ascii="Aptos" w:hAnsi="Aptos" w:cs="Arial"/>
          <w:color w:val="000000"/>
          <w:sz w:val="20"/>
          <w:szCs w:val="20"/>
          <w:lang w:val="it-IT"/>
        </w:rPr>
        <w:t xml:space="preserve">nel senso di evidenziare e giustificare </w:t>
      </w:r>
      <w:r w:rsidR="004B4AC6" w:rsidRPr="00564A08">
        <w:rPr>
          <w:rFonts w:ascii="Aptos" w:hAnsi="Aptos" w:cs="Arial"/>
          <w:color w:val="000000"/>
          <w:sz w:val="20"/>
          <w:szCs w:val="20"/>
          <w:lang w:val="it-IT"/>
        </w:rPr>
        <w:t>l’iter</w:t>
      </w:r>
      <w:r w:rsidR="004428B4" w:rsidRPr="00564A08">
        <w:rPr>
          <w:rFonts w:ascii="Aptos" w:hAnsi="Aptos" w:cs="Arial"/>
          <w:color w:val="000000"/>
          <w:sz w:val="20"/>
          <w:szCs w:val="20"/>
          <w:lang w:val="it-IT"/>
        </w:rPr>
        <w:t xml:space="preserve"> istruttorio condotto per </w:t>
      </w:r>
      <w:r w:rsidR="004B4AC6" w:rsidRPr="00564A08">
        <w:rPr>
          <w:rFonts w:ascii="Aptos" w:hAnsi="Aptos" w:cs="Arial"/>
          <w:color w:val="000000"/>
          <w:sz w:val="20"/>
          <w:szCs w:val="20"/>
          <w:lang w:val="it-IT"/>
        </w:rPr>
        <w:t>l’individuazione</w:t>
      </w:r>
      <w:r w:rsidR="004428B4" w:rsidRPr="00564A08">
        <w:rPr>
          <w:rFonts w:ascii="Aptos" w:hAnsi="Aptos" w:cs="Arial"/>
          <w:color w:val="000000"/>
          <w:sz w:val="20"/>
          <w:szCs w:val="20"/>
          <w:lang w:val="it-IT"/>
        </w:rPr>
        <w:t xml:space="preserve"> del soggetto affidatario</w:t>
      </w:r>
      <w:r w:rsidR="004F6982" w:rsidRPr="00564A08">
        <w:rPr>
          <w:rFonts w:ascii="Aptos" w:hAnsi="Aptos" w:cs="Arial"/>
          <w:color w:val="000000"/>
          <w:sz w:val="20"/>
          <w:szCs w:val="20"/>
          <w:lang w:val="it-IT"/>
        </w:rPr>
        <w:t xml:space="preserve"> dell’accordo quadro</w:t>
      </w:r>
      <w:r w:rsidR="00F2586B" w:rsidRPr="00564A08">
        <w:rPr>
          <w:rFonts w:ascii="Aptos" w:hAnsi="Aptos" w:cs="Arial"/>
          <w:color w:val="000000"/>
          <w:sz w:val="20"/>
          <w:szCs w:val="20"/>
          <w:lang w:val="it-IT"/>
        </w:rPr>
        <w:t>.</w:t>
      </w:r>
      <w:r w:rsidR="004D1ABF" w:rsidRPr="00564A08">
        <w:rPr>
          <w:rFonts w:ascii="Aptos" w:hAnsi="Aptos" w:cs="Arial"/>
          <w:strike/>
          <w:color w:val="000000"/>
          <w:sz w:val="20"/>
          <w:szCs w:val="20"/>
          <w:lang w:val="it-IT"/>
        </w:rPr>
        <w:t xml:space="preserve"> </w:t>
      </w:r>
    </w:p>
    <w:p w14:paraId="6BE38696" w14:textId="77777777" w:rsidR="004428B4" w:rsidRPr="00564A08" w:rsidRDefault="004428B4" w:rsidP="00CC2A8D">
      <w:pPr>
        <w:pStyle w:val="Nessunaspaziatura"/>
        <w:jc w:val="both"/>
        <w:rPr>
          <w:rFonts w:ascii="Aptos" w:hAnsi="Aptos" w:cs="Arial"/>
          <w:sz w:val="20"/>
          <w:szCs w:val="20"/>
          <w:lang w:val="it-IT"/>
        </w:rPr>
      </w:pPr>
    </w:p>
    <w:p w14:paraId="386F0932" w14:textId="4FA704FF" w:rsidR="001213C0" w:rsidRPr="00564A08" w:rsidRDefault="00792F91" w:rsidP="007235E1">
      <w:pPr>
        <w:pStyle w:val="Nessunaspaziatura"/>
        <w:numPr>
          <w:ilvl w:val="2"/>
          <w:numId w:val="7"/>
        </w:numPr>
        <w:ind w:left="709" w:hanging="709"/>
        <w:jc w:val="both"/>
        <w:rPr>
          <w:rFonts w:ascii="Aptos" w:hAnsi="Aptos" w:cs="Arial"/>
          <w:b/>
          <w:sz w:val="20"/>
          <w:szCs w:val="20"/>
          <w:lang w:val="it-IT"/>
        </w:rPr>
      </w:pPr>
      <w:r w:rsidRPr="00564A08">
        <w:rPr>
          <w:rFonts w:ascii="Aptos" w:hAnsi="Aptos" w:cs="Arial"/>
          <w:b/>
          <w:sz w:val="20"/>
          <w:szCs w:val="20"/>
          <w:lang w:val="it-IT"/>
        </w:rPr>
        <w:t>Spending Review</w:t>
      </w:r>
      <w:r w:rsidR="0092468E" w:rsidRPr="00564A08">
        <w:rPr>
          <w:rFonts w:ascii="Aptos" w:hAnsi="Aptos" w:cs="Arial"/>
          <w:b/>
          <w:sz w:val="20"/>
          <w:szCs w:val="20"/>
          <w:lang w:val="it-IT"/>
        </w:rPr>
        <w:t xml:space="preserve"> </w:t>
      </w:r>
      <w:r w:rsidR="001213C0" w:rsidRPr="00564A08">
        <w:rPr>
          <w:rFonts w:ascii="Aptos" w:hAnsi="Aptos" w:cs="Arial"/>
          <w:b/>
          <w:sz w:val="20"/>
          <w:szCs w:val="20"/>
          <w:lang w:val="it-IT"/>
        </w:rPr>
        <w:t>(solo per servizi e forniture)</w:t>
      </w:r>
    </w:p>
    <w:p w14:paraId="6226C41A" w14:textId="4856790F" w:rsidR="00A5209E" w:rsidRPr="00564A08" w:rsidRDefault="00A5209E" w:rsidP="00CC2A8D">
      <w:pPr>
        <w:pStyle w:val="Nessunaspaziatura"/>
        <w:jc w:val="both"/>
        <w:rPr>
          <w:rFonts w:ascii="Aptos" w:hAnsi="Aptos" w:cs="Arial"/>
          <w:b/>
          <w:sz w:val="20"/>
          <w:szCs w:val="20"/>
          <w:lang w:val="it-IT"/>
        </w:rPr>
      </w:pPr>
    </w:p>
    <w:p w14:paraId="33730F24" w14:textId="65F8BA13" w:rsidR="00B46572" w:rsidRPr="00564A08" w:rsidRDefault="00E31A68" w:rsidP="00CC2A8D">
      <w:pPr>
        <w:pStyle w:val="Nessunaspaziatura"/>
        <w:jc w:val="both"/>
        <w:rPr>
          <w:rFonts w:ascii="Aptos" w:hAnsi="Aptos" w:cs="Arial"/>
          <w:sz w:val="20"/>
          <w:szCs w:val="20"/>
          <w:lang w:val="it-IT"/>
        </w:rPr>
      </w:pPr>
      <w:r w:rsidRPr="00564A08">
        <w:rPr>
          <w:rFonts w:ascii="Aptos" w:hAnsi="Aptos" w:cs="Arial"/>
          <w:sz w:val="20"/>
          <w:szCs w:val="20"/>
          <w:lang w:val="it-IT"/>
        </w:rPr>
        <w:t xml:space="preserve">Anche nell’ambito degli accordi quadro, </w:t>
      </w:r>
      <w:r w:rsidR="00056212" w:rsidRPr="00564A08">
        <w:rPr>
          <w:rFonts w:ascii="Aptos" w:hAnsi="Aptos" w:cs="Arial"/>
          <w:sz w:val="20"/>
          <w:szCs w:val="20"/>
          <w:lang w:val="it-IT"/>
        </w:rPr>
        <w:t>devono essere rispettate</w:t>
      </w:r>
      <w:r w:rsidRPr="00564A08">
        <w:rPr>
          <w:rFonts w:ascii="Aptos" w:hAnsi="Aptos" w:cs="Arial"/>
          <w:sz w:val="20"/>
          <w:szCs w:val="20"/>
          <w:lang w:val="it-IT"/>
        </w:rPr>
        <w:t xml:space="preserve"> rigorosamente le disposizioni relative alla </w:t>
      </w:r>
      <w:r w:rsidRPr="00564A08">
        <w:rPr>
          <w:rFonts w:ascii="Aptos" w:hAnsi="Aptos" w:cs="Arial"/>
          <w:b/>
          <w:bCs/>
          <w:sz w:val="20"/>
          <w:szCs w:val="20"/>
          <w:lang w:val="it-IT"/>
        </w:rPr>
        <w:t>Spending Review</w:t>
      </w:r>
      <w:r w:rsidRPr="00564A08">
        <w:rPr>
          <w:rFonts w:ascii="Aptos" w:hAnsi="Aptos" w:cs="Arial"/>
          <w:sz w:val="20"/>
          <w:szCs w:val="20"/>
          <w:lang w:val="it-IT"/>
        </w:rPr>
        <w:t>.</w:t>
      </w:r>
    </w:p>
    <w:p w14:paraId="12AC1EED" w14:textId="77777777" w:rsidR="00792F91" w:rsidRPr="00564A08" w:rsidRDefault="00792F91" w:rsidP="00CC2A8D">
      <w:pPr>
        <w:pStyle w:val="Nessunaspaziatura"/>
        <w:jc w:val="both"/>
        <w:rPr>
          <w:rFonts w:ascii="Aptos" w:hAnsi="Aptos" w:cs="Arial"/>
          <w:sz w:val="20"/>
          <w:szCs w:val="20"/>
          <w:lang w:val="it-IT"/>
        </w:rPr>
      </w:pPr>
    </w:p>
    <w:p w14:paraId="702B2EF4" w14:textId="77777777" w:rsidR="00912DB8" w:rsidRPr="00564A08" w:rsidRDefault="00EF65B9" w:rsidP="00CC2A8D">
      <w:pPr>
        <w:pStyle w:val="Nessunaspaziatura"/>
        <w:jc w:val="both"/>
        <w:rPr>
          <w:rFonts w:ascii="Aptos" w:hAnsi="Aptos" w:cs="Arial"/>
          <w:sz w:val="20"/>
          <w:szCs w:val="20"/>
          <w:lang w:val="it-IT"/>
        </w:rPr>
      </w:pPr>
      <w:r w:rsidRPr="00564A08">
        <w:rPr>
          <w:rFonts w:ascii="Aptos" w:hAnsi="Aptos" w:cs="Arial"/>
          <w:sz w:val="20"/>
          <w:szCs w:val="20"/>
          <w:lang w:val="it-IT"/>
        </w:rPr>
        <w:t xml:space="preserve">Gli </w:t>
      </w:r>
      <w:r w:rsidR="00792F91" w:rsidRPr="00564A08">
        <w:rPr>
          <w:rFonts w:ascii="Aptos" w:hAnsi="Aptos" w:cs="Arial"/>
          <w:sz w:val="20"/>
          <w:szCs w:val="20"/>
          <w:lang w:val="it-IT"/>
        </w:rPr>
        <w:t>adempimenti</w:t>
      </w:r>
      <w:r w:rsidR="00912DB8" w:rsidRPr="00564A08">
        <w:rPr>
          <w:rFonts w:ascii="Aptos" w:hAnsi="Aptos" w:cs="Arial"/>
          <w:sz w:val="20"/>
          <w:szCs w:val="20"/>
          <w:lang w:val="it-IT"/>
        </w:rPr>
        <w:t xml:space="preserve"> </w:t>
      </w:r>
      <w:r w:rsidRPr="00564A08">
        <w:rPr>
          <w:rFonts w:ascii="Aptos" w:hAnsi="Aptos" w:cs="Arial"/>
          <w:sz w:val="20"/>
          <w:szCs w:val="20"/>
          <w:lang w:val="it-IT"/>
        </w:rPr>
        <w:t xml:space="preserve">in materia </w:t>
      </w:r>
      <w:r w:rsidR="00792F91" w:rsidRPr="00564A08">
        <w:rPr>
          <w:rFonts w:ascii="Aptos" w:hAnsi="Aptos" w:cs="Arial"/>
          <w:sz w:val="20"/>
          <w:szCs w:val="20"/>
          <w:lang w:val="it-IT"/>
        </w:rPr>
        <w:t>presuppongono l’obbligo preliminare in capo al RUP, di:</w:t>
      </w:r>
    </w:p>
    <w:p w14:paraId="79A3BDFF" w14:textId="27EF2D1F" w:rsidR="001B41AF" w:rsidRPr="00564A08" w:rsidRDefault="00792F91" w:rsidP="007235E1">
      <w:pPr>
        <w:pStyle w:val="Nessunaspaziatura"/>
        <w:numPr>
          <w:ilvl w:val="0"/>
          <w:numId w:val="17"/>
        </w:numPr>
        <w:jc w:val="both"/>
        <w:rPr>
          <w:rFonts w:ascii="Aptos" w:hAnsi="Aptos" w:cs="Arial"/>
          <w:b/>
          <w:bCs/>
          <w:sz w:val="20"/>
          <w:szCs w:val="20"/>
          <w:lang w:val="it-IT"/>
        </w:rPr>
      </w:pPr>
      <w:r w:rsidRPr="00564A08">
        <w:rPr>
          <w:rFonts w:ascii="Aptos" w:hAnsi="Aptos" w:cs="Arial"/>
          <w:sz w:val="20"/>
          <w:szCs w:val="20"/>
          <w:lang w:val="it-IT"/>
        </w:rPr>
        <w:t>verificare se esistano delle</w:t>
      </w:r>
      <w:r w:rsidRPr="00564A08">
        <w:rPr>
          <w:rFonts w:ascii="Aptos" w:hAnsi="Aptos" w:cs="Arial"/>
          <w:b/>
          <w:sz w:val="20"/>
          <w:szCs w:val="20"/>
          <w:lang w:val="it-IT"/>
        </w:rPr>
        <w:t xml:space="preserve"> convenzioni-quadro </w:t>
      </w:r>
      <w:r w:rsidRPr="00564A08">
        <w:rPr>
          <w:rFonts w:ascii="Aptos" w:hAnsi="Aptos" w:cs="Arial"/>
          <w:sz w:val="20"/>
          <w:szCs w:val="20"/>
          <w:lang w:val="it-IT"/>
        </w:rPr>
        <w:t>stipulate da ACP, quale soggetto aggregatore provinciale, relativamente ai beni e/o servizi da acquistare ed</w:t>
      </w:r>
      <w:r w:rsidRPr="00564A08">
        <w:rPr>
          <w:rFonts w:ascii="Aptos" w:hAnsi="Aptos" w:cs="Arial"/>
          <w:b/>
          <w:sz w:val="20"/>
          <w:szCs w:val="20"/>
          <w:lang w:val="it-IT"/>
        </w:rPr>
        <w:t xml:space="preserve"> i parametri qualità</w:t>
      </w:r>
      <w:r w:rsidR="00912DB8" w:rsidRPr="00564A08">
        <w:rPr>
          <w:rFonts w:ascii="Aptos" w:hAnsi="Aptos" w:cs="Arial"/>
          <w:b/>
          <w:sz w:val="20"/>
          <w:szCs w:val="20"/>
          <w:lang w:val="it-IT"/>
        </w:rPr>
        <w:t>-</w:t>
      </w:r>
      <w:r w:rsidRPr="00564A08">
        <w:rPr>
          <w:rFonts w:ascii="Aptos" w:hAnsi="Aptos" w:cs="Arial"/>
          <w:b/>
          <w:sz w:val="20"/>
          <w:szCs w:val="20"/>
          <w:lang w:val="it-IT"/>
        </w:rPr>
        <w:t>prezzo</w:t>
      </w:r>
      <w:r w:rsidRPr="00564A08">
        <w:rPr>
          <w:rFonts w:ascii="Aptos" w:hAnsi="Aptos" w:cs="Arial"/>
          <w:sz w:val="20"/>
          <w:szCs w:val="20"/>
          <w:lang w:val="it-IT"/>
        </w:rPr>
        <w:t xml:space="preserve"> </w:t>
      </w:r>
      <w:r w:rsidR="00ED45B9" w:rsidRPr="00564A08">
        <w:rPr>
          <w:rFonts w:ascii="Aptos" w:hAnsi="Aptos" w:cs="Arial"/>
          <w:sz w:val="20"/>
          <w:szCs w:val="20"/>
          <w:lang w:val="it-IT"/>
        </w:rPr>
        <w:t xml:space="preserve">e relative soglie di applicazione </w:t>
      </w:r>
      <w:r w:rsidRPr="00564A08">
        <w:rPr>
          <w:rFonts w:ascii="Aptos" w:hAnsi="Aptos" w:cs="Arial"/>
          <w:sz w:val="20"/>
          <w:szCs w:val="20"/>
          <w:lang w:val="it-IT"/>
        </w:rPr>
        <w:t>ivi stabiliti</w:t>
      </w:r>
      <w:r w:rsidR="00F37EEC" w:rsidRPr="00564A08">
        <w:rPr>
          <w:rFonts w:ascii="Aptos" w:hAnsi="Aptos" w:cs="Arial"/>
          <w:sz w:val="20"/>
          <w:szCs w:val="20"/>
          <w:lang w:val="it-IT"/>
        </w:rPr>
        <w:t xml:space="preserve"> e in loro assenza </w:t>
      </w:r>
      <w:r w:rsidR="00F37EEC" w:rsidRPr="00564A08">
        <w:rPr>
          <w:rFonts w:ascii="Aptos" w:hAnsi="Aptos" w:cs="Arial"/>
          <w:b/>
          <w:bCs/>
          <w:sz w:val="20"/>
          <w:szCs w:val="20"/>
          <w:lang w:val="it-IT"/>
        </w:rPr>
        <w:t>verificare la presenza di convenzioni-quadro Consip</w:t>
      </w:r>
      <w:r w:rsidR="00B2070A" w:rsidRPr="00564A08">
        <w:rPr>
          <w:rFonts w:ascii="Aptos" w:hAnsi="Aptos" w:cs="Arial"/>
          <w:sz w:val="20"/>
          <w:szCs w:val="20"/>
          <w:lang w:val="it-IT"/>
        </w:rPr>
        <w:t>;</w:t>
      </w:r>
    </w:p>
    <w:p w14:paraId="1C014314" w14:textId="45CECFA6" w:rsidR="00912DB8" w:rsidRPr="00564A08" w:rsidRDefault="00792F91" w:rsidP="007235E1">
      <w:pPr>
        <w:pStyle w:val="Nessunaspaziatura"/>
        <w:numPr>
          <w:ilvl w:val="0"/>
          <w:numId w:val="17"/>
        </w:numPr>
        <w:jc w:val="both"/>
        <w:rPr>
          <w:rFonts w:ascii="Aptos" w:hAnsi="Aptos" w:cs="Arial"/>
          <w:sz w:val="20"/>
          <w:szCs w:val="20"/>
          <w:lang w:val="it-IT"/>
        </w:rPr>
      </w:pPr>
      <w:r w:rsidRPr="00564A08">
        <w:rPr>
          <w:rFonts w:ascii="Aptos" w:hAnsi="Aptos" w:cs="Arial"/>
          <w:sz w:val="20"/>
          <w:szCs w:val="20"/>
          <w:lang w:val="it-IT"/>
        </w:rPr>
        <w:t>verificare, in caso di assenza di convenzioni–quadro, se esistano</w:t>
      </w:r>
      <w:r w:rsidRPr="00564A08">
        <w:rPr>
          <w:rFonts w:ascii="Aptos" w:hAnsi="Aptos" w:cs="Arial"/>
          <w:b/>
          <w:sz w:val="20"/>
          <w:szCs w:val="20"/>
          <w:lang w:val="it-IT"/>
        </w:rPr>
        <w:t xml:space="preserve"> prezzi di riferimento </w:t>
      </w:r>
      <w:r w:rsidRPr="00564A08">
        <w:rPr>
          <w:rFonts w:ascii="Aptos" w:hAnsi="Aptos" w:cs="Arial"/>
          <w:sz w:val="20"/>
          <w:szCs w:val="20"/>
          <w:lang w:val="it-IT"/>
        </w:rPr>
        <w:t>pubblicati dall’ACP</w:t>
      </w:r>
      <w:r w:rsidR="00F37EEC" w:rsidRPr="00564A08">
        <w:rPr>
          <w:rFonts w:ascii="Aptos" w:hAnsi="Aptos"/>
          <w:lang w:val="it-IT"/>
        </w:rPr>
        <w:t xml:space="preserve"> </w:t>
      </w:r>
      <w:r w:rsidR="00F37EEC" w:rsidRPr="00564A08">
        <w:rPr>
          <w:rFonts w:ascii="Aptos" w:hAnsi="Aptos" w:cs="Arial"/>
          <w:sz w:val="20"/>
          <w:szCs w:val="20"/>
          <w:lang w:val="it-IT"/>
        </w:rPr>
        <w:t>sul proprio sito web ovvero</w:t>
      </w:r>
      <w:r w:rsidR="009C74EF" w:rsidRPr="00564A08">
        <w:rPr>
          <w:rFonts w:ascii="Aptos" w:hAnsi="Aptos" w:cs="Arial"/>
          <w:sz w:val="20"/>
          <w:szCs w:val="20"/>
          <w:lang w:val="it-IT"/>
        </w:rPr>
        <w:t>,</w:t>
      </w:r>
      <w:r w:rsidR="00F37EEC" w:rsidRPr="00564A08">
        <w:rPr>
          <w:rFonts w:ascii="Aptos" w:hAnsi="Aptos" w:cs="Arial"/>
          <w:sz w:val="20"/>
          <w:szCs w:val="20"/>
          <w:lang w:val="it-IT"/>
        </w:rPr>
        <w:t xml:space="preserve"> in assenza di questi</w:t>
      </w:r>
      <w:r w:rsidR="009C74EF" w:rsidRPr="00564A08">
        <w:rPr>
          <w:rFonts w:ascii="Aptos" w:hAnsi="Aptos" w:cs="Arial"/>
          <w:sz w:val="20"/>
          <w:szCs w:val="20"/>
          <w:lang w:val="it-IT"/>
        </w:rPr>
        <w:t>,</w:t>
      </w:r>
      <w:r w:rsidR="00F37EEC" w:rsidRPr="00564A08">
        <w:rPr>
          <w:rFonts w:ascii="Aptos" w:hAnsi="Aptos" w:cs="Arial"/>
          <w:sz w:val="20"/>
          <w:szCs w:val="20"/>
          <w:lang w:val="it-IT"/>
        </w:rPr>
        <w:t xml:space="preserve"> di quelli pubblicati dall</w:t>
      </w:r>
      <w:r w:rsidR="00ED5023" w:rsidRPr="00564A08">
        <w:rPr>
          <w:rFonts w:ascii="Aptos" w:hAnsi="Aptos" w:cs="Arial"/>
          <w:sz w:val="20"/>
          <w:szCs w:val="20"/>
          <w:lang w:val="it-IT"/>
        </w:rPr>
        <w:t>’</w:t>
      </w:r>
      <w:r w:rsidR="00F37EEC" w:rsidRPr="00564A08">
        <w:rPr>
          <w:rFonts w:ascii="Aptos" w:hAnsi="Aptos" w:cs="Arial"/>
          <w:sz w:val="20"/>
          <w:szCs w:val="20"/>
          <w:lang w:val="it-IT"/>
        </w:rPr>
        <w:t>ANAC</w:t>
      </w:r>
      <w:r w:rsidRPr="00564A08">
        <w:rPr>
          <w:rFonts w:ascii="Aptos" w:hAnsi="Aptos" w:cs="Arial"/>
          <w:sz w:val="20"/>
          <w:szCs w:val="20"/>
          <w:lang w:val="it-IT"/>
        </w:rPr>
        <w:t xml:space="preserve"> relativamente alla categoria merceologica dei beni e/o servizi da acquistare;</w:t>
      </w:r>
    </w:p>
    <w:p w14:paraId="77771640" w14:textId="77777777" w:rsidR="00792F91" w:rsidRPr="00564A08" w:rsidRDefault="00792F91" w:rsidP="007235E1">
      <w:pPr>
        <w:pStyle w:val="Nessunaspaziatura"/>
        <w:numPr>
          <w:ilvl w:val="0"/>
          <w:numId w:val="17"/>
        </w:numPr>
        <w:jc w:val="both"/>
        <w:rPr>
          <w:rFonts w:ascii="Aptos" w:hAnsi="Aptos" w:cs="Arial"/>
          <w:sz w:val="20"/>
          <w:szCs w:val="20"/>
          <w:lang w:val="it-IT"/>
        </w:rPr>
      </w:pPr>
      <w:r w:rsidRPr="00564A08">
        <w:rPr>
          <w:rFonts w:ascii="Aptos" w:hAnsi="Aptos" w:cs="Arial"/>
          <w:sz w:val="20"/>
          <w:szCs w:val="20"/>
          <w:lang w:val="it-IT"/>
        </w:rPr>
        <w:t>verificare se sul</w:t>
      </w:r>
      <w:r w:rsidRPr="00564A08">
        <w:rPr>
          <w:rFonts w:ascii="Aptos" w:hAnsi="Aptos" w:cs="Arial"/>
          <w:b/>
          <w:sz w:val="20"/>
          <w:szCs w:val="20"/>
          <w:lang w:val="it-IT"/>
        </w:rPr>
        <w:t xml:space="preserve"> mercato elettronico provinciale (MEPAB) </w:t>
      </w:r>
      <w:r w:rsidRPr="00564A08">
        <w:rPr>
          <w:rFonts w:ascii="Aptos" w:hAnsi="Aptos" w:cs="Arial"/>
          <w:sz w:val="20"/>
          <w:szCs w:val="20"/>
          <w:lang w:val="it-IT"/>
        </w:rPr>
        <w:t xml:space="preserve">esistano </w:t>
      </w:r>
      <w:r w:rsidRPr="00564A08">
        <w:rPr>
          <w:rFonts w:ascii="Aptos" w:hAnsi="Aptos" w:cs="Arial"/>
          <w:b/>
          <w:sz w:val="20"/>
          <w:szCs w:val="20"/>
          <w:lang w:val="it-IT"/>
        </w:rPr>
        <w:t>bandi di abilitazione attivi</w:t>
      </w:r>
      <w:r w:rsidRPr="00564A08">
        <w:rPr>
          <w:rFonts w:ascii="Aptos" w:hAnsi="Aptos" w:cs="Arial"/>
          <w:sz w:val="20"/>
          <w:szCs w:val="20"/>
          <w:lang w:val="it-IT"/>
        </w:rPr>
        <w:t xml:space="preserve"> relativamente ai beni e/o servizi da acquistare.</w:t>
      </w:r>
    </w:p>
    <w:p w14:paraId="640CEF47" w14:textId="77777777" w:rsidR="00903C8E" w:rsidRPr="00564A08" w:rsidRDefault="00903C8E" w:rsidP="00903C8E">
      <w:pPr>
        <w:pStyle w:val="Nessunaspaziatura"/>
        <w:jc w:val="both"/>
        <w:rPr>
          <w:rFonts w:ascii="Aptos" w:hAnsi="Aptos" w:cs="Arial"/>
          <w:sz w:val="20"/>
          <w:szCs w:val="20"/>
          <w:lang w:val="it-IT"/>
        </w:rPr>
      </w:pPr>
    </w:p>
    <w:p w14:paraId="5ACAC00B" w14:textId="60A88E66" w:rsidR="00903C8E" w:rsidRPr="00564A08" w:rsidRDefault="00E07F42" w:rsidP="00903C8E">
      <w:pPr>
        <w:pStyle w:val="Nessunaspaziatura"/>
        <w:jc w:val="both"/>
        <w:rPr>
          <w:rFonts w:ascii="Aptos" w:hAnsi="Aptos" w:cs="Arial"/>
          <w:sz w:val="20"/>
          <w:szCs w:val="20"/>
          <w:lang w:val="it-IT"/>
        </w:rPr>
      </w:pPr>
      <w:r w:rsidRPr="00564A08">
        <w:rPr>
          <w:rFonts w:ascii="Aptos" w:hAnsi="Aptos" w:cs="Arial"/>
          <w:noProof/>
          <w:sz w:val="20"/>
          <w:szCs w:val="20"/>
          <w:lang w:val="it-IT"/>
        </w:rPr>
        <w:drawing>
          <wp:inline distT="0" distB="0" distL="0" distR="0" wp14:anchorId="3D6BC016" wp14:editId="3346B3B9">
            <wp:extent cx="4986139" cy="6637743"/>
            <wp:effectExtent l="0" t="0" r="5080" b="0"/>
            <wp:docPr id="715349727" name="Grafik 1" descr="Ein Bild, das Text, Diagramm, Reihe, Pl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349727" name="Grafik 1" descr="Ein Bild, das Text, Diagramm, Reihe, Plan enthält.&#10;&#10;Automatisch generierte Beschreibung"/>
                    <pic:cNvPicPr/>
                  </pic:nvPicPr>
                  <pic:blipFill>
                    <a:blip r:embed="rId25"/>
                    <a:stretch>
                      <a:fillRect/>
                    </a:stretch>
                  </pic:blipFill>
                  <pic:spPr>
                    <a:xfrm>
                      <a:off x="0" y="0"/>
                      <a:ext cx="4991641" cy="6645068"/>
                    </a:xfrm>
                    <a:prstGeom prst="rect">
                      <a:avLst/>
                    </a:prstGeom>
                  </pic:spPr>
                </pic:pic>
              </a:graphicData>
            </a:graphic>
          </wp:inline>
        </w:drawing>
      </w:r>
    </w:p>
    <w:p w14:paraId="50471A63" w14:textId="54D05C36" w:rsidR="00903C8E" w:rsidRPr="00564A08" w:rsidRDefault="00903C8E" w:rsidP="00903C8E">
      <w:pPr>
        <w:pStyle w:val="Nessunaspaziatura"/>
        <w:jc w:val="both"/>
        <w:rPr>
          <w:rFonts w:ascii="Aptos" w:hAnsi="Aptos" w:cs="Arial"/>
          <w:sz w:val="20"/>
          <w:szCs w:val="20"/>
          <w:lang w:val="it-IT"/>
        </w:rPr>
      </w:pPr>
    </w:p>
    <w:p w14:paraId="2E9D9A19" w14:textId="77777777" w:rsidR="00912DB8" w:rsidRPr="00564A08" w:rsidRDefault="00912DB8" w:rsidP="00CC2A8D">
      <w:pPr>
        <w:pStyle w:val="Nessunaspaziatura"/>
        <w:jc w:val="both"/>
        <w:rPr>
          <w:rFonts w:ascii="Aptos" w:hAnsi="Aptos" w:cs="Arial"/>
          <w:sz w:val="20"/>
          <w:szCs w:val="20"/>
          <w:lang w:val="it-IT"/>
        </w:rPr>
      </w:pPr>
    </w:p>
    <w:p w14:paraId="6F2D8CDE" w14:textId="29CA691C" w:rsidR="00792F91" w:rsidRPr="00564A08" w:rsidRDefault="00792F91" w:rsidP="00CC2A8D">
      <w:pPr>
        <w:pStyle w:val="Nessunaspaziatura"/>
        <w:jc w:val="both"/>
        <w:rPr>
          <w:rFonts w:ascii="Aptos" w:hAnsi="Aptos" w:cs="Arial"/>
          <w:b/>
          <w:sz w:val="20"/>
          <w:szCs w:val="20"/>
          <w:lang w:val="it-IT"/>
        </w:rPr>
      </w:pPr>
      <w:r w:rsidRPr="00564A08">
        <w:rPr>
          <w:rFonts w:ascii="Aptos" w:hAnsi="Aptos" w:cs="Arial"/>
          <w:sz w:val="20"/>
          <w:szCs w:val="20"/>
          <w:lang w:val="it-IT"/>
        </w:rPr>
        <w:lastRenderedPageBreak/>
        <w:t xml:space="preserve">A seconda dell’esito delle verifiche compiute, la stazione appaltante </w:t>
      </w:r>
      <w:r w:rsidR="00912DB8" w:rsidRPr="00564A08">
        <w:rPr>
          <w:rFonts w:ascii="Aptos" w:hAnsi="Aptos" w:cs="Arial"/>
          <w:sz w:val="20"/>
          <w:szCs w:val="20"/>
          <w:lang w:val="it-IT"/>
        </w:rPr>
        <w:t>dovrà</w:t>
      </w:r>
      <w:r w:rsidRPr="00564A08">
        <w:rPr>
          <w:rFonts w:ascii="Aptos" w:hAnsi="Aptos" w:cs="Arial"/>
          <w:sz w:val="20"/>
          <w:szCs w:val="20"/>
          <w:lang w:val="it-IT"/>
        </w:rPr>
        <w:t xml:space="preserve"> procedere all’acquisto di beni e/o servizi secondo le seguenti modalità</w:t>
      </w:r>
      <w:r w:rsidR="00350220" w:rsidRPr="00564A08">
        <w:rPr>
          <w:rFonts w:ascii="Aptos" w:hAnsi="Aptos" w:cs="Arial"/>
          <w:sz w:val="20"/>
          <w:szCs w:val="20"/>
          <w:lang w:val="it-IT"/>
        </w:rPr>
        <w:t xml:space="preserve"> (v</w:t>
      </w:r>
      <w:r w:rsidR="00C04D5B" w:rsidRPr="00564A08">
        <w:rPr>
          <w:rFonts w:ascii="Aptos" w:hAnsi="Aptos" w:cs="Arial"/>
          <w:sz w:val="20"/>
          <w:szCs w:val="20"/>
          <w:lang w:val="it-IT"/>
        </w:rPr>
        <w:t>edasi</w:t>
      </w:r>
      <w:r w:rsidR="00350220" w:rsidRPr="00564A08">
        <w:rPr>
          <w:rFonts w:ascii="Aptos" w:hAnsi="Aptos" w:cs="Arial"/>
          <w:sz w:val="20"/>
          <w:szCs w:val="20"/>
          <w:lang w:val="it-IT"/>
        </w:rPr>
        <w:t xml:space="preserve"> scheda)</w:t>
      </w:r>
      <w:r w:rsidRPr="00564A08">
        <w:rPr>
          <w:rFonts w:ascii="Aptos" w:hAnsi="Aptos" w:cs="Arial"/>
          <w:sz w:val="20"/>
          <w:szCs w:val="20"/>
          <w:lang w:val="it-IT"/>
        </w:rPr>
        <w:t>:</w:t>
      </w:r>
    </w:p>
    <w:p w14:paraId="41820E0B" w14:textId="77777777" w:rsidR="00912DB8" w:rsidRPr="00564A08" w:rsidRDefault="00912DB8" w:rsidP="00CC2A8D">
      <w:pPr>
        <w:pStyle w:val="Nessunaspaziatura"/>
        <w:jc w:val="both"/>
        <w:rPr>
          <w:rFonts w:ascii="Aptos" w:hAnsi="Aptos" w:cs="Arial"/>
          <w:sz w:val="20"/>
          <w:szCs w:val="20"/>
          <w:lang w:val="it-IT"/>
        </w:rPr>
      </w:pPr>
    </w:p>
    <w:p w14:paraId="35619D54" w14:textId="00517939" w:rsidR="00EF65B9" w:rsidRPr="00564A08" w:rsidRDefault="00182CA6" w:rsidP="007235E1">
      <w:pPr>
        <w:pStyle w:val="Nessunaspaziatura"/>
        <w:numPr>
          <w:ilvl w:val="0"/>
          <w:numId w:val="6"/>
        </w:numPr>
        <w:ind w:left="709" w:hanging="709"/>
        <w:jc w:val="both"/>
        <w:rPr>
          <w:rFonts w:ascii="Aptos" w:hAnsi="Aptos" w:cs="Arial"/>
          <w:sz w:val="20"/>
          <w:szCs w:val="20"/>
          <w:lang w:val="it-IT"/>
        </w:rPr>
      </w:pPr>
      <w:r w:rsidRPr="00564A08">
        <w:rPr>
          <w:rFonts w:ascii="Aptos" w:hAnsi="Aptos" w:cs="Arial"/>
          <w:b/>
          <w:sz w:val="20"/>
          <w:szCs w:val="20"/>
          <w:lang w:val="it-IT"/>
        </w:rPr>
        <w:t>s</w:t>
      </w:r>
      <w:r w:rsidR="00792F91" w:rsidRPr="00564A08">
        <w:rPr>
          <w:rFonts w:ascii="Aptos" w:hAnsi="Aptos" w:cs="Arial"/>
          <w:b/>
          <w:sz w:val="20"/>
          <w:szCs w:val="20"/>
          <w:lang w:val="it-IT"/>
        </w:rPr>
        <w:t xml:space="preserve">e </w:t>
      </w:r>
      <w:r w:rsidR="00792F91" w:rsidRPr="00564A08">
        <w:rPr>
          <w:rFonts w:ascii="Aptos" w:hAnsi="Aptos" w:cs="Arial"/>
          <w:b/>
          <w:sz w:val="20"/>
          <w:szCs w:val="20"/>
          <w:u w:val="single"/>
          <w:lang w:val="it-IT"/>
        </w:rPr>
        <w:t>esiste</w:t>
      </w:r>
      <w:r w:rsidR="00792F91" w:rsidRPr="00564A08">
        <w:rPr>
          <w:rFonts w:ascii="Aptos" w:hAnsi="Aptos" w:cs="Arial"/>
          <w:b/>
          <w:sz w:val="20"/>
          <w:szCs w:val="20"/>
          <w:lang w:val="it-IT"/>
        </w:rPr>
        <w:t xml:space="preserve"> una convenzione–quadro stipulata da ACP</w:t>
      </w:r>
      <w:r w:rsidR="000120AB" w:rsidRPr="00564A08">
        <w:rPr>
          <w:rFonts w:ascii="Aptos" w:hAnsi="Aptos" w:cs="Arial"/>
          <w:sz w:val="20"/>
          <w:szCs w:val="20"/>
          <w:lang w:val="it-IT"/>
        </w:rPr>
        <w:t xml:space="preserve"> </w:t>
      </w:r>
      <w:r w:rsidR="00362485" w:rsidRPr="00564A08">
        <w:rPr>
          <w:rFonts w:ascii="Aptos" w:hAnsi="Aptos" w:cs="Arial"/>
          <w:sz w:val="20"/>
          <w:szCs w:val="20"/>
          <w:lang w:val="it-IT"/>
        </w:rPr>
        <w:t>ovvero</w:t>
      </w:r>
      <w:r w:rsidR="009C74EF" w:rsidRPr="00564A08">
        <w:rPr>
          <w:rFonts w:ascii="Aptos" w:hAnsi="Aptos" w:cs="Arial"/>
          <w:sz w:val="20"/>
          <w:szCs w:val="20"/>
          <w:lang w:val="it-IT"/>
        </w:rPr>
        <w:t>,</w:t>
      </w:r>
      <w:r w:rsidR="00362485" w:rsidRPr="00564A08">
        <w:rPr>
          <w:rFonts w:ascii="Aptos" w:hAnsi="Aptos" w:cs="Arial"/>
          <w:sz w:val="20"/>
          <w:szCs w:val="20"/>
          <w:lang w:val="it-IT"/>
        </w:rPr>
        <w:t xml:space="preserve"> in assenza</w:t>
      </w:r>
      <w:r w:rsidR="009C74EF" w:rsidRPr="00564A08">
        <w:rPr>
          <w:rFonts w:ascii="Aptos" w:hAnsi="Aptos" w:cs="Arial"/>
          <w:sz w:val="20"/>
          <w:szCs w:val="20"/>
          <w:lang w:val="it-IT"/>
        </w:rPr>
        <w:t>,</w:t>
      </w:r>
      <w:r w:rsidR="00362485" w:rsidRPr="00564A08">
        <w:rPr>
          <w:rFonts w:ascii="Aptos" w:hAnsi="Aptos" w:cs="Arial"/>
          <w:sz w:val="20"/>
          <w:szCs w:val="20"/>
          <w:lang w:val="it-IT"/>
        </w:rPr>
        <w:t xml:space="preserve"> se esiste una convenzione quadro di Consip</w:t>
      </w:r>
    </w:p>
    <w:p w14:paraId="7CDD777A" w14:textId="43CE4075" w:rsidR="000120AB" w:rsidRPr="00564A08" w:rsidRDefault="00EF65B9" w:rsidP="00CC2A8D">
      <w:pPr>
        <w:pStyle w:val="Nessunaspaziatura"/>
        <w:jc w:val="both"/>
        <w:rPr>
          <w:rFonts w:ascii="Aptos" w:hAnsi="Aptos" w:cs="Arial"/>
          <w:sz w:val="20"/>
          <w:szCs w:val="20"/>
          <w:lang w:val="it-IT"/>
        </w:rPr>
      </w:pPr>
      <w:r w:rsidRPr="00564A08">
        <w:rPr>
          <w:rFonts w:ascii="Aptos" w:hAnsi="Aptos" w:cs="Arial"/>
          <w:sz w:val="20"/>
          <w:szCs w:val="20"/>
          <w:lang w:val="it-IT"/>
        </w:rPr>
        <w:t>(</w:t>
      </w:r>
      <w:r w:rsidR="000120AB" w:rsidRPr="00564A08">
        <w:rPr>
          <w:rFonts w:ascii="Aptos" w:hAnsi="Aptos" w:cs="Arial"/>
          <w:sz w:val="20"/>
          <w:szCs w:val="20"/>
          <w:lang w:val="it-IT"/>
        </w:rPr>
        <w:t xml:space="preserve">e </w:t>
      </w:r>
      <w:r w:rsidRPr="00564A08">
        <w:rPr>
          <w:rFonts w:ascii="Aptos" w:hAnsi="Aptos" w:cs="Arial"/>
          <w:sz w:val="20"/>
          <w:szCs w:val="20"/>
          <w:lang w:val="it-IT"/>
        </w:rPr>
        <w:t>sempre nel rispetto</w:t>
      </w:r>
      <w:r w:rsidR="000120AB" w:rsidRPr="00564A08">
        <w:rPr>
          <w:rFonts w:ascii="Aptos" w:hAnsi="Aptos" w:cs="Arial"/>
          <w:sz w:val="20"/>
          <w:szCs w:val="20"/>
          <w:lang w:val="it-IT"/>
        </w:rPr>
        <w:t>, dei parametri di prezzo-</w:t>
      </w:r>
      <w:r w:rsidR="00182CA6" w:rsidRPr="00564A08">
        <w:rPr>
          <w:rFonts w:ascii="Aptos" w:hAnsi="Aptos" w:cs="Arial"/>
          <w:sz w:val="20"/>
          <w:szCs w:val="20"/>
          <w:lang w:val="it-IT"/>
        </w:rPr>
        <w:t>qualità ovvero</w:t>
      </w:r>
      <w:r w:rsidRPr="00564A08">
        <w:rPr>
          <w:rFonts w:ascii="Aptos" w:hAnsi="Aptos" w:cs="Arial"/>
          <w:sz w:val="20"/>
          <w:szCs w:val="20"/>
          <w:lang w:val="it-IT"/>
        </w:rPr>
        <w:t xml:space="preserve"> </w:t>
      </w:r>
      <w:r w:rsidR="000120AB" w:rsidRPr="00564A08">
        <w:rPr>
          <w:rFonts w:ascii="Aptos" w:hAnsi="Aptos" w:cs="Arial"/>
          <w:sz w:val="20"/>
          <w:szCs w:val="20"/>
          <w:lang w:val="it-IT"/>
        </w:rPr>
        <w:t>“benchmarking” fissati nelle convenzioni–quadro</w:t>
      </w:r>
      <w:r w:rsidR="00ED45B9" w:rsidRPr="00564A08">
        <w:rPr>
          <w:rFonts w:ascii="Aptos" w:hAnsi="Aptos" w:cs="Arial"/>
          <w:sz w:val="20"/>
          <w:szCs w:val="20"/>
          <w:lang w:val="it-IT"/>
        </w:rPr>
        <w:t xml:space="preserve"> se l’acquisto è di importo superiore alla soglia di Benchmarking fissata dalla Convenzione quadro stessa</w:t>
      </w:r>
      <w:r w:rsidR="00554736" w:rsidRPr="00564A08">
        <w:rPr>
          <w:rFonts w:ascii="Aptos" w:hAnsi="Aptos" w:cs="Arial"/>
          <w:sz w:val="20"/>
          <w:szCs w:val="20"/>
          <w:lang w:val="it-IT"/>
        </w:rPr>
        <w:t>. Questo importo definisce infatti la soglia di acquisto minimo al di sotto della quale non c’è l’obbligo di rispettare i prezzi</w:t>
      </w:r>
      <w:r w:rsidR="00ED45B9" w:rsidRPr="00564A08">
        <w:rPr>
          <w:rFonts w:ascii="Aptos" w:hAnsi="Aptos" w:cs="Arial"/>
          <w:sz w:val="20"/>
          <w:szCs w:val="20"/>
          <w:lang w:val="it-IT"/>
        </w:rPr>
        <w:t>):</w:t>
      </w:r>
    </w:p>
    <w:p w14:paraId="69420BC9" w14:textId="35E58709" w:rsidR="00FB1C67" w:rsidRPr="00564A08" w:rsidRDefault="00FB1C67" w:rsidP="007235E1">
      <w:pPr>
        <w:pStyle w:val="Nessunaspaziatura"/>
        <w:numPr>
          <w:ilvl w:val="0"/>
          <w:numId w:val="2"/>
        </w:numPr>
        <w:jc w:val="both"/>
        <w:rPr>
          <w:rFonts w:ascii="Aptos" w:hAnsi="Aptos" w:cs="Arial"/>
          <w:sz w:val="20"/>
          <w:szCs w:val="20"/>
          <w:lang w:val="it-IT"/>
        </w:rPr>
      </w:pPr>
      <w:r w:rsidRPr="00564A08">
        <w:rPr>
          <w:rFonts w:ascii="Aptos" w:hAnsi="Aptos" w:cs="Arial"/>
          <w:b/>
          <w:bCs/>
          <w:sz w:val="20"/>
          <w:szCs w:val="20"/>
          <w:lang w:val="it-IT"/>
        </w:rPr>
        <w:t>aderire alle convenzioni-quadro</w:t>
      </w:r>
      <w:r w:rsidRPr="00564A08">
        <w:rPr>
          <w:rFonts w:ascii="Aptos" w:hAnsi="Aptos" w:cs="Arial"/>
          <w:sz w:val="20"/>
          <w:szCs w:val="20"/>
          <w:lang w:val="it-IT"/>
        </w:rPr>
        <w:t xml:space="preserve"> stipulate da ACP/Consip, ove esistenti ed ove adeguate (ad es.: per caratteristiche tecniche e quantità) ai beni ed ai servizi da acquistare attraverso l’effettuazione di un Ordine di Acquisto nel </w:t>
      </w:r>
      <w:r w:rsidR="005C7860" w:rsidRPr="00564A08">
        <w:rPr>
          <w:rFonts w:ascii="Aptos" w:hAnsi="Aptos" w:cs="Arial"/>
          <w:sz w:val="20"/>
          <w:szCs w:val="20"/>
          <w:lang w:val="it-IT"/>
        </w:rPr>
        <w:t xml:space="preserve">rispettivo </w:t>
      </w:r>
      <w:r w:rsidRPr="00564A08">
        <w:rPr>
          <w:rFonts w:ascii="Aptos" w:hAnsi="Aptos" w:cs="Arial"/>
          <w:sz w:val="20"/>
          <w:szCs w:val="20"/>
          <w:lang w:val="it-IT"/>
        </w:rPr>
        <w:t xml:space="preserve">Sistema di e-Procurement (si tratta di una </w:t>
      </w:r>
      <w:r w:rsidRPr="00564A08">
        <w:rPr>
          <w:rFonts w:ascii="Aptos" w:hAnsi="Aptos" w:cs="Arial"/>
          <w:sz w:val="20"/>
          <w:szCs w:val="20"/>
          <w:u w:val="single"/>
          <w:lang w:val="it-IT"/>
        </w:rPr>
        <w:t>facoltà</w:t>
      </w:r>
      <w:r w:rsidRPr="00564A08">
        <w:rPr>
          <w:rFonts w:ascii="Aptos" w:hAnsi="Aptos" w:cs="Arial"/>
          <w:sz w:val="20"/>
          <w:szCs w:val="20"/>
          <w:lang w:val="it-IT"/>
        </w:rPr>
        <w:t xml:space="preserve"> non di un obbligo)</w:t>
      </w:r>
      <w:r w:rsidR="004F196B" w:rsidRPr="00564A08">
        <w:rPr>
          <w:rFonts w:ascii="Aptos" w:hAnsi="Aptos" w:cs="Arial"/>
          <w:sz w:val="20"/>
          <w:szCs w:val="20"/>
          <w:lang w:val="it-IT"/>
        </w:rPr>
        <w:t xml:space="preserve"> ovvero</w:t>
      </w:r>
    </w:p>
    <w:p w14:paraId="25CB08F2" w14:textId="10C8B187" w:rsidR="00FB1C67" w:rsidRPr="00564A08" w:rsidRDefault="00FB1C67" w:rsidP="007235E1">
      <w:pPr>
        <w:pStyle w:val="Nessunaspaziatura"/>
        <w:numPr>
          <w:ilvl w:val="0"/>
          <w:numId w:val="2"/>
        </w:numPr>
        <w:jc w:val="both"/>
        <w:rPr>
          <w:rFonts w:ascii="Aptos" w:hAnsi="Aptos" w:cs="Arial"/>
          <w:sz w:val="20"/>
          <w:szCs w:val="20"/>
          <w:lang w:val="it-IT"/>
        </w:rPr>
      </w:pPr>
      <w:r w:rsidRPr="00564A08">
        <w:rPr>
          <w:rFonts w:ascii="Aptos" w:hAnsi="Aptos" w:cs="Arial"/>
          <w:color w:val="000000"/>
          <w:sz w:val="20"/>
          <w:szCs w:val="20"/>
          <w:lang w:val="it-IT"/>
        </w:rPr>
        <w:t>procedere all’affidamento</w:t>
      </w:r>
      <w:r w:rsidRPr="00564A08">
        <w:rPr>
          <w:rFonts w:ascii="Aptos" w:hAnsi="Aptos" w:cs="Arial"/>
          <w:sz w:val="20"/>
          <w:szCs w:val="20"/>
          <w:lang w:val="it-IT"/>
        </w:rPr>
        <w:t xml:space="preserve"> </w:t>
      </w:r>
      <w:r w:rsidRPr="00564A08">
        <w:rPr>
          <w:rFonts w:ascii="Aptos" w:hAnsi="Aptos" w:cs="Arial"/>
          <w:color w:val="000000"/>
          <w:sz w:val="20"/>
          <w:szCs w:val="20"/>
          <w:lang w:val="it-IT"/>
        </w:rPr>
        <w:t xml:space="preserve">attraverso </w:t>
      </w:r>
      <w:r w:rsidRPr="00564A08">
        <w:rPr>
          <w:rFonts w:ascii="Aptos" w:hAnsi="Aptos" w:cs="Arial"/>
          <w:b/>
          <w:bCs/>
          <w:sz w:val="20"/>
          <w:szCs w:val="20"/>
          <w:lang w:val="it-IT"/>
        </w:rPr>
        <w:t xml:space="preserve">mercato elettronico provinciale (MEPAB), </w:t>
      </w:r>
      <w:r w:rsidRPr="00564A08">
        <w:rPr>
          <w:rFonts w:ascii="Aptos" w:hAnsi="Aptos" w:cs="Arial"/>
          <w:sz w:val="20"/>
          <w:szCs w:val="20"/>
          <w:lang w:val="it-IT"/>
        </w:rPr>
        <w:t>dove è possibile effettuare un ordine diretto (ODA) oppure una richiesta di offerta (RDO), quest’ultima consentirà di effettuare una procedura negoziata all’interno del MEPAB</w:t>
      </w:r>
      <w:r w:rsidR="004F196B" w:rsidRPr="00564A08">
        <w:rPr>
          <w:rFonts w:ascii="Aptos" w:hAnsi="Aptos" w:cs="Arial"/>
          <w:sz w:val="20"/>
          <w:szCs w:val="20"/>
          <w:lang w:val="it-IT"/>
        </w:rPr>
        <w:t xml:space="preserve"> ovvero</w:t>
      </w:r>
    </w:p>
    <w:p w14:paraId="23ADE9CB" w14:textId="34440A30" w:rsidR="000120AB" w:rsidRPr="00564A08" w:rsidRDefault="001E09D0" w:rsidP="007235E1">
      <w:pPr>
        <w:pStyle w:val="Nessunaspaziatura"/>
        <w:numPr>
          <w:ilvl w:val="0"/>
          <w:numId w:val="2"/>
        </w:numPr>
        <w:jc w:val="both"/>
        <w:rPr>
          <w:rFonts w:ascii="Aptos" w:hAnsi="Aptos" w:cs="Arial"/>
          <w:sz w:val="20"/>
          <w:szCs w:val="20"/>
          <w:lang w:val="it-IT"/>
        </w:rPr>
      </w:pPr>
      <w:r w:rsidRPr="00564A08">
        <w:rPr>
          <w:rFonts w:ascii="Aptos" w:hAnsi="Aptos" w:cs="Arial"/>
          <w:sz w:val="20"/>
          <w:szCs w:val="20"/>
          <w:lang w:val="it-IT"/>
        </w:rPr>
        <w:t xml:space="preserve">nel caso di assenza di bandi di abilitazione, </w:t>
      </w:r>
      <w:r w:rsidRPr="00564A08">
        <w:rPr>
          <w:rFonts w:ascii="Aptos" w:hAnsi="Aptos" w:cs="Arial"/>
          <w:color w:val="000000"/>
          <w:sz w:val="20"/>
          <w:szCs w:val="20"/>
          <w:lang w:val="it-IT"/>
        </w:rPr>
        <w:t>procedere all’affidamento</w:t>
      </w:r>
      <w:r w:rsidRPr="00564A08">
        <w:rPr>
          <w:rFonts w:ascii="Aptos" w:hAnsi="Aptos" w:cs="Arial"/>
          <w:sz w:val="20"/>
          <w:szCs w:val="20"/>
          <w:lang w:val="it-IT"/>
        </w:rPr>
        <w:t xml:space="preserve"> </w:t>
      </w:r>
      <w:r w:rsidRPr="00564A08">
        <w:rPr>
          <w:rFonts w:ascii="Aptos" w:hAnsi="Aptos" w:cs="Arial"/>
          <w:color w:val="000000"/>
          <w:sz w:val="20"/>
          <w:szCs w:val="20"/>
          <w:lang w:val="it-IT"/>
        </w:rPr>
        <w:t xml:space="preserve">attraverso </w:t>
      </w:r>
      <w:r w:rsidRPr="00564A08">
        <w:rPr>
          <w:rFonts w:ascii="Aptos" w:hAnsi="Aptos" w:cs="Arial"/>
          <w:b/>
          <w:color w:val="000000"/>
          <w:sz w:val="20"/>
          <w:szCs w:val="20"/>
          <w:lang w:val="it-IT"/>
        </w:rPr>
        <w:t>s</w:t>
      </w:r>
      <w:r w:rsidRPr="00564A08">
        <w:rPr>
          <w:rFonts w:ascii="Aptos" w:hAnsi="Aptos" w:cs="Arial"/>
          <w:b/>
          <w:sz w:val="20"/>
          <w:szCs w:val="20"/>
          <w:lang w:val="it-IT"/>
        </w:rPr>
        <w:t>istema telematico provinciale</w:t>
      </w:r>
      <w:r w:rsidRPr="00564A08">
        <w:rPr>
          <w:rFonts w:ascii="Aptos" w:hAnsi="Aptos" w:cs="Arial"/>
          <w:sz w:val="20"/>
          <w:szCs w:val="20"/>
          <w:lang w:val="it-IT"/>
        </w:rPr>
        <w:t xml:space="preserve"> (portale </w:t>
      </w:r>
      <w:hyperlink r:id="rId26" w:history="1">
        <w:r w:rsidR="0092468E" w:rsidRPr="00564A08">
          <w:rPr>
            <w:rStyle w:val="Collegamentoipertestuale"/>
            <w:rFonts w:ascii="Aptos" w:hAnsi="Aptos" w:cs="Arial"/>
            <w:sz w:val="20"/>
            <w:szCs w:val="20"/>
            <w:lang w:val="it-IT"/>
          </w:rPr>
          <w:t>http://www.bandi-altoadige.it</w:t>
        </w:r>
      </w:hyperlink>
      <w:r w:rsidRPr="00564A08">
        <w:rPr>
          <w:rFonts w:ascii="Aptos" w:hAnsi="Aptos" w:cs="Arial"/>
          <w:sz w:val="20"/>
          <w:szCs w:val="20"/>
          <w:lang w:val="it-IT"/>
        </w:rPr>
        <w:t>);</w:t>
      </w:r>
    </w:p>
    <w:p w14:paraId="2E41389E" w14:textId="3B164DAD" w:rsidR="005C7860" w:rsidRPr="00564A08" w:rsidRDefault="00182CA6" w:rsidP="007235E1">
      <w:pPr>
        <w:pStyle w:val="Nessunaspaziatura"/>
        <w:numPr>
          <w:ilvl w:val="0"/>
          <w:numId w:val="6"/>
        </w:numPr>
        <w:ind w:left="709" w:hanging="709"/>
        <w:jc w:val="both"/>
        <w:rPr>
          <w:rFonts w:ascii="Aptos" w:eastAsia="Calibri" w:hAnsi="Aptos" w:cs="Arial"/>
          <w:sz w:val="20"/>
          <w:szCs w:val="20"/>
          <w:u w:val="single"/>
          <w:lang w:val="it-IT"/>
        </w:rPr>
      </w:pPr>
      <w:r w:rsidRPr="00564A08">
        <w:rPr>
          <w:rFonts w:ascii="Aptos" w:hAnsi="Aptos" w:cs="Arial"/>
          <w:b/>
          <w:sz w:val="20"/>
          <w:szCs w:val="20"/>
          <w:lang w:val="it-IT"/>
        </w:rPr>
        <w:t>s</w:t>
      </w:r>
      <w:r w:rsidR="00792F91" w:rsidRPr="00564A08">
        <w:rPr>
          <w:rFonts w:ascii="Aptos" w:hAnsi="Aptos" w:cs="Arial"/>
          <w:b/>
          <w:sz w:val="20"/>
          <w:szCs w:val="20"/>
          <w:lang w:val="it-IT"/>
        </w:rPr>
        <w:t xml:space="preserve">e </w:t>
      </w:r>
      <w:r w:rsidR="00EF65B9" w:rsidRPr="00564A08">
        <w:rPr>
          <w:rFonts w:ascii="Aptos" w:hAnsi="Aptos" w:cs="Arial"/>
          <w:b/>
          <w:sz w:val="20"/>
          <w:szCs w:val="20"/>
          <w:u w:val="single"/>
          <w:lang w:val="it-IT"/>
        </w:rPr>
        <w:t>non</w:t>
      </w:r>
      <w:r w:rsidR="00792F91" w:rsidRPr="00564A08">
        <w:rPr>
          <w:rFonts w:ascii="Aptos" w:hAnsi="Aptos" w:cs="Arial"/>
          <w:b/>
          <w:sz w:val="20"/>
          <w:szCs w:val="20"/>
          <w:u w:val="single"/>
          <w:lang w:val="it-IT"/>
        </w:rPr>
        <w:t xml:space="preserve"> esiste</w:t>
      </w:r>
      <w:r w:rsidR="00792F91" w:rsidRPr="00564A08">
        <w:rPr>
          <w:rFonts w:ascii="Aptos" w:hAnsi="Aptos" w:cs="Arial"/>
          <w:b/>
          <w:sz w:val="20"/>
          <w:szCs w:val="20"/>
          <w:lang w:val="it-IT"/>
        </w:rPr>
        <w:t xml:space="preserve"> una convenzione–quadro stipulata da ACP</w:t>
      </w:r>
      <w:r w:rsidR="00792F91" w:rsidRPr="00564A08">
        <w:rPr>
          <w:rFonts w:ascii="Aptos" w:hAnsi="Aptos" w:cs="Arial"/>
          <w:sz w:val="20"/>
          <w:szCs w:val="20"/>
          <w:lang w:val="it-IT"/>
        </w:rPr>
        <w:t xml:space="preserve"> </w:t>
      </w:r>
      <w:r w:rsidR="00362485" w:rsidRPr="00564A08">
        <w:rPr>
          <w:rFonts w:ascii="Aptos" w:hAnsi="Aptos" w:cs="Arial"/>
          <w:sz w:val="20"/>
          <w:szCs w:val="20"/>
          <w:lang w:val="it-IT"/>
        </w:rPr>
        <w:t xml:space="preserve">ovvero di Consip </w:t>
      </w:r>
      <w:r w:rsidR="00EF65B9" w:rsidRPr="00564A08">
        <w:rPr>
          <w:rFonts w:ascii="Aptos" w:hAnsi="Aptos" w:cs="Arial"/>
          <w:sz w:val="20"/>
          <w:szCs w:val="20"/>
          <w:lang w:val="it-IT"/>
        </w:rPr>
        <w:t xml:space="preserve">o </w:t>
      </w:r>
      <w:r w:rsidR="00EF65B9" w:rsidRPr="00564A08">
        <w:rPr>
          <w:rFonts w:ascii="Aptos" w:hAnsi="Aptos" w:cs="Arial"/>
          <w:b/>
          <w:sz w:val="20"/>
          <w:szCs w:val="20"/>
          <w:lang w:val="it-IT"/>
        </w:rPr>
        <w:t>non</w:t>
      </w:r>
      <w:r w:rsidR="00792F91" w:rsidRPr="00564A08">
        <w:rPr>
          <w:rFonts w:ascii="Aptos" w:hAnsi="Aptos" w:cs="Arial"/>
          <w:b/>
          <w:sz w:val="20"/>
          <w:szCs w:val="20"/>
          <w:lang w:val="it-IT"/>
        </w:rPr>
        <w:t xml:space="preserve"> è adeguata</w:t>
      </w:r>
      <w:r w:rsidR="00792F91" w:rsidRPr="00564A08">
        <w:rPr>
          <w:rFonts w:ascii="Aptos" w:hAnsi="Aptos" w:cs="Arial"/>
          <w:sz w:val="20"/>
          <w:szCs w:val="20"/>
          <w:lang w:val="it-IT"/>
        </w:rPr>
        <w:t xml:space="preserve"> tecnicamente ai beni e/o servizi da affidare</w:t>
      </w:r>
      <w:r w:rsidR="00EF65B9" w:rsidRPr="00564A08">
        <w:rPr>
          <w:rFonts w:ascii="Aptos" w:hAnsi="Aptos" w:cs="Arial"/>
          <w:sz w:val="20"/>
          <w:szCs w:val="20"/>
          <w:lang w:val="it-IT"/>
        </w:rPr>
        <w:t xml:space="preserve"> </w:t>
      </w:r>
      <w:r w:rsidR="005C7860" w:rsidRPr="00564A08">
        <w:rPr>
          <w:rFonts w:ascii="Aptos" w:eastAsia="Calibri" w:hAnsi="Aptos" w:cs="Arial"/>
          <w:sz w:val="20"/>
          <w:szCs w:val="20"/>
          <w:u w:val="single"/>
          <w:lang w:val="it-IT"/>
        </w:rPr>
        <w:t xml:space="preserve">si procede con le alternative come sopra </w:t>
      </w:r>
      <w:r w:rsidR="005C7860" w:rsidRPr="00564A08">
        <w:rPr>
          <w:rFonts w:ascii="Aptos" w:eastAsia="Calibri" w:hAnsi="Aptos" w:cs="Arial"/>
          <w:b/>
          <w:bCs/>
          <w:sz w:val="20"/>
          <w:szCs w:val="20"/>
          <w:u w:val="single"/>
          <w:lang w:val="it-IT"/>
        </w:rPr>
        <w:t>dal punto 2 in avanti</w:t>
      </w:r>
      <w:r w:rsidR="005C7860" w:rsidRPr="00564A08">
        <w:rPr>
          <w:rFonts w:ascii="Aptos" w:eastAsia="Calibri" w:hAnsi="Aptos" w:cs="Arial"/>
          <w:sz w:val="20"/>
          <w:szCs w:val="20"/>
          <w:u w:val="single"/>
          <w:lang w:val="it-IT"/>
        </w:rPr>
        <w:t>.</w:t>
      </w:r>
    </w:p>
    <w:p w14:paraId="19CBC4D0" w14:textId="77777777" w:rsidR="003A2C6B" w:rsidRPr="00564A08" w:rsidRDefault="003A2C6B" w:rsidP="003A2C6B">
      <w:pPr>
        <w:pStyle w:val="Nessunaspaziatura"/>
        <w:jc w:val="both"/>
        <w:rPr>
          <w:rFonts w:ascii="Aptos" w:eastAsia="Calibri" w:hAnsi="Aptos" w:cs="Arial"/>
          <w:sz w:val="20"/>
          <w:szCs w:val="20"/>
          <w:u w:val="single"/>
          <w:lang w:val="it-IT"/>
        </w:rPr>
      </w:pPr>
    </w:p>
    <w:p w14:paraId="0EB9EE4F" w14:textId="77777777" w:rsidR="00A6622D" w:rsidRPr="00564A08" w:rsidRDefault="00A6622D" w:rsidP="00CC2A8D">
      <w:pPr>
        <w:pStyle w:val="Nessunaspaziatura"/>
        <w:jc w:val="both"/>
        <w:rPr>
          <w:rFonts w:ascii="Aptos" w:hAnsi="Aptos" w:cs="Arial"/>
          <w:sz w:val="20"/>
          <w:szCs w:val="20"/>
          <w:lang w:val="it-IT"/>
        </w:rPr>
      </w:pPr>
    </w:p>
    <w:p w14:paraId="0DF80FEA" w14:textId="6239CC7B" w:rsidR="00792F91" w:rsidRPr="00564A08" w:rsidRDefault="00792F91" w:rsidP="007235E1">
      <w:pPr>
        <w:pStyle w:val="Nessunaspaziatura"/>
        <w:numPr>
          <w:ilvl w:val="2"/>
          <w:numId w:val="7"/>
        </w:numPr>
        <w:ind w:left="709" w:hanging="709"/>
        <w:jc w:val="both"/>
        <w:rPr>
          <w:rFonts w:ascii="Aptos" w:hAnsi="Aptos" w:cs="Arial"/>
          <w:b/>
          <w:smallCaps/>
          <w:sz w:val="20"/>
          <w:szCs w:val="20"/>
          <w:lang w:val="it-IT"/>
        </w:rPr>
      </w:pPr>
      <w:r w:rsidRPr="00564A08">
        <w:rPr>
          <w:rFonts w:ascii="Aptos" w:hAnsi="Aptos" w:cs="Arial"/>
          <w:b/>
          <w:smallCaps/>
          <w:sz w:val="20"/>
          <w:szCs w:val="20"/>
          <w:lang w:val="it-IT"/>
        </w:rPr>
        <w:t>CAM</w:t>
      </w:r>
    </w:p>
    <w:p w14:paraId="00874BDE" w14:textId="77777777" w:rsidR="00A5209E" w:rsidRPr="00564A08" w:rsidRDefault="00A5209E" w:rsidP="00CC2A8D">
      <w:pPr>
        <w:pStyle w:val="Nessunaspaziatura"/>
        <w:jc w:val="both"/>
        <w:rPr>
          <w:rFonts w:ascii="Aptos" w:hAnsi="Aptos" w:cs="Arial"/>
          <w:b/>
          <w:smallCaps/>
          <w:sz w:val="20"/>
          <w:szCs w:val="20"/>
          <w:lang w:val="it-IT"/>
        </w:rPr>
      </w:pPr>
    </w:p>
    <w:p w14:paraId="5D55F87B" w14:textId="14E12A58" w:rsidR="00556E69" w:rsidRPr="00564A08" w:rsidRDefault="00DA7BD5" w:rsidP="002621FC">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 xml:space="preserve">Nella </w:t>
      </w:r>
      <w:r w:rsidR="00556E69" w:rsidRPr="00564A08">
        <w:rPr>
          <w:rFonts w:ascii="Aptos" w:hAnsi="Aptos" w:cs="Arial"/>
          <w:color w:val="000000"/>
          <w:sz w:val="20"/>
          <w:szCs w:val="20"/>
          <w:lang w:val="it-IT"/>
        </w:rPr>
        <w:t>relazione progettuale (vedasi sezione 2.2.) e nella lettera di incarico</w:t>
      </w:r>
      <w:r w:rsidRPr="00564A08">
        <w:rPr>
          <w:rFonts w:ascii="Aptos" w:hAnsi="Aptos" w:cs="Arial"/>
          <w:color w:val="000000"/>
          <w:sz w:val="20"/>
          <w:szCs w:val="20"/>
          <w:lang w:val="it-IT"/>
        </w:rPr>
        <w:t>, il RUP deve inserire</w:t>
      </w:r>
      <w:r w:rsidR="00556E69" w:rsidRPr="00564A08">
        <w:rPr>
          <w:rFonts w:ascii="Aptos" w:hAnsi="Aptos" w:cs="Arial"/>
          <w:color w:val="000000"/>
          <w:sz w:val="20"/>
          <w:szCs w:val="20"/>
          <w:lang w:val="it-IT"/>
        </w:rPr>
        <w:t xml:space="preserve"> le indicazioni specifiche contenute nei decreti attuativi dei relativi CAM. </w:t>
      </w:r>
      <w:r w:rsidRPr="00564A08">
        <w:rPr>
          <w:rFonts w:ascii="Aptos" w:hAnsi="Aptos" w:cs="Arial"/>
          <w:color w:val="000000"/>
          <w:sz w:val="20"/>
          <w:szCs w:val="20"/>
          <w:lang w:val="it-IT"/>
        </w:rPr>
        <w:t xml:space="preserve">A tale proposito, </w:t>
      </w:r>
      <w:r w:rsidR="00556E69" w:rsidRPr="00564A08">
        <w:rPr>
          <w:rFonts w:ascii="Aptos" w:hAnsi="Aptos" w:cs="Arial"/>
          <w:color w:val="000000"/>
          <w:sz w:val="20"/>
          <w:szCs w:val="20"/>
          <w:lang w:val="it-IT"/>
        </w:rPr>
        <w:t xml:space="preserve">si specifica che devono essere applicate le specifiche tecniche e le condizioni contrattuali, fatti salvi i casi di deroga </w:t>
      </w:r>
      <w:r w:rsidRPr="00564A08">
        <w:rPr>
          <w:rFonts w:ascii="Aptos" w:hAnsi="Aptos" w:cs="Arial"/>
          <w:color w:val="000000"/>
          <w:sz w:val="20"/>
          <w:szCs w:val="20"/>
          <w:lang w:val="it-IT"/>
        </w:rPr>
        <w:t>di cui all’</w:t>
      </w:r>
      <w:r w:rsidR="00556E69" w:rsidRPr="00564A08">
        <w:rPr>
          <w:rFonts w:ascii="Aptos" w:hAnsi="Aptos" w:cs="Arial"/>
          <w:color w:val="000000"/>
          <w:sz w:val="20"/>
          <w:szCs w:val="20"/>
          <w:lang w:val="it-IT"/>
        </w:rPr>
        <w:t>art. 35</w:t>
      </w:r>
      <w:r w:rsidR="00F77434" w:rsidRPr="00564A08">
        <w:rPr>
          <w:rFonts w:ascii="Aptos" w:hAnsi="Aptos" w:cs="Arial"/>
          <w:color w:val="000000"/>
          <w:sz w:val="20"/>
          <w:szCs w:val="20"/>
          <w:lang w:val="it-IT"/>
        </w:rPr>
        <w:t>,</w:t>
      </w:r>
      <w:r w:rsidR="00556E69" w:rsidRPr="00564A08">
        <w:rPr>
          <w:rFonts w:ascii="Aptos" w:hAnsi="Aptos" w:cs="Arial"/>
          <w:color w:val="000000"/>
          <w:sz w:val="20"/>
          <w:szCs w:val="20"/>
          <w:lang w:val="it-IT"/>
        </w:rPr>
        <w:t xml:space="preserve"> comma 5 </w:t>
      </w:r>
      <w:r w:rsidR="00F77434" w:rsidRPr="00564A08">
        <w:rPr>
          <w:rFonts w:ascii="Aptos" w:hAnsi="Aptos" w:cs="Arial"/>
          <w:color w:val="000000"/>
          <w:sz w:val="20"/>
          <w:szCs w:val="20"/>
          <w:lang w:val="it-IT"/>
        </w:rPr>
        <w:t>L.P.</w:t>
      </w:r>
      <w:r w:rsidR="00556E69" w:rsidRPr="00564A08">
        <w:rPr>
          <w:rFonts w:ascii="Aptos" w:hAnsi="Aptos" w:cs="Arial"/>
          <w:color w:val="000000"/>
          <w:sz w:val="20"/>
          <w:szCs w:val="20"/>
          <w:lang w:val="it-IT"/>
        </w:rPr>
        <w:t xml:space="preserve"> 16/2015.</w:t>
      </w:r>
    </w:p>
    <w:p w14:paraId="73A23750" w14:textId="33C2EAB9" w:rsidR="00F77434" w:rsidRPr="00564A08" w:rsidRDefault="00F77434" w:rsidP="002621FC">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L’ art. 35, comma 5 L.P. 16/2015 prevede</w:t>
      </w:r>
      <w:r w:rsidR="00DA7BD5" w:rsidRPr="00564A08">
        <w:rPr>
          <w:rFonts w:ascii="Aptos" w:hAnsi="Aptos" w:cs="Arial"/>
          <w:color w:val="000000"/>
          <w:sz w:val="20"/>
          <w:szCs w:val="20"/>
          <w:lang w:val="it-IT"/>
        </w:rPr>
        <w:t xml:space="preserve"> quanto segue</w:t>
      </w:r>
      <w:r w:rsidRPr="00564A08">
        <w:rPr>
          <w:rFonts w:ascii="Aptos" w:hAnsi="Aptos" w:cs="Arial"/>
          <w:color w:val="000000"/>
          <w:sz w:val="20"/>
          <w:szCs w:val="20"/>
          <w:lang w:val="it-IT"/>
        </w:rPr>
        <w:t xml:space="preserve">: </w:t>
      </w:r>
      <w:r w:rsidR="00BC7600" w:rsidRPr="00564A08">
        <w:rPr>
          <w:rFonts w:ascii="Aptos" w:hAnsi="Aptos" w:cs="Arial"/>
          <w:color w:val="000000"/>
          <w:sz w:val="20"/>
          <w:szCs w:val="20"/>
          <w:lang w:val="it-IT"/>
        </w:rPr>
        <w:t>“</w:t>
      </w:r>
      <w:r w:rsidR="00BC7600" w:rsidRPr="00564A08">
        <w:rPr>
          <w:rFonts w:ascii="Aptos" w:hAnsi="Aptos" w:cs="Arial"/>
          <w:i/>
          <w:iCs/>
          <w:color w:val="000000"/>
          <w:sz w:val="20"/>
          <w:szCs w:val="20"/>
          <w:lang w:val="it-IT"/>
        </w:rPr>
        <w:t xml:space="preserve">L’obbligo di rispettare le specifiche tecniche, i criteri premianti e le clausole contrattuali contenute nei criteri ambientali minimi adottati con decreti del Ministero dell'ambiente, della tutela del territorio e del mare, </w:t>
      </w:r>
      <w:r w:rsidR="00BC7600" w:rsidRPr="00564A08">
        <w:rPr>
          <w:rFonts w:ascii="Aptos" w:hAnsi="Aptos" w:cs="Arial"/>
          <w:i/>
          <w:iCs/>
          <w:color w:val="000000"/>
          <w:sz w:val="20"/>
          <w:szCs w:val="20"/>
          <w:u w:val="single"/>
          <w:lang w:val="it-IT"/>
        </w:rPr>
        <w:t>può essere soggetto a deroga per ragioni tecniche o di mercato, da indicare in apposita relazione redatta dal/dalla RUP</w:t>
      </w:r>
      <w:r w:rsidR="00BC7600" w:rsidRPr="00564A08">
        <w:rPr>
          <w:rFonts w:ascii="Aptos" w:hAnsi="Aptos" w:cs="Arial"/>
          <w:i/>
          <w:iCs/>
          <w:color w:val="000000"/>
          <w:sz w:val="20"/>
          <w:szCs w:val="20"/>
          <w:lang w:val="it-IT"/>
        </w:rPr>
        <w:t>, con il supporto del/della progettista e del verificatore/della verificatrice, ove presenti.</w:t>
      </w:r>
      <w:r w:rsidR="00BC7600" w:rsidRPr="00564A08">
        <w:rPr>
          <w:rFonts w:ascii="Aptos" w:hAnsi="Aptos" w:cs="Arial"/>
          <w:color w:val="000000"/>
          <w:sz w:val="20"/>
          <w:szCs w:val="20"/>
          <w:lang w:val="it-IT"/>
        </w:rPr>
        <w:t>”</w:t>
      </w:r>
    </w:p>
    <w:p w14:paraId="581FD602" w14:textId="77777777" w:rsidR="00556E69" w:rsidRPr="00564A08" w:rsidRDefault="00556E69" w:rsidP="002621FC">
      <w:pPr>
        <w:pStyle w:val="Nessunaspaziatura"/>
        <w:jc w:val="both"/>
        <w:rPr>
          <w:rFonts w:ascii="Aptos" w:hAnsi="Aptos" w:cs="Arial"/>
          <w:color w:val="000000"/>
          <w:sz w:val="20"/>
          <w:szCs w:val="20"/>
          <w:lang w:val="it-IT"/>
        </w:rPr>
      </w:pPr>
    </w:p>
    <w:p w14:paraId="4AA57A35" w14:textId="228BF483" w:rsidR="00C377D7" w:rsidRPr="00564A08" w:rsidRDefault="002621FC" w:rsidP="002621FC">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In applicazione del disposto di cui all’art. 57, comma 2 D</w:t>
      </w:r>
      <w:r w:rsidR="00E75708" w:rsidRPr="00564A08">
        <w:rPr>
          <w:rFonts w:ascii="Aptos" w:hAnsi="Aptos" w:cs="Arial"/>
          <w:color w:val="000000"/>
          <w:sz w:val="20"/>
          <w:szCs w:val="20"/>
          <w:lang w:val="it-IT"/>
        </w:rPr>
        <w:t>.</w:t>
      </w:r>
      <w:r w:rsidRPr="00564A08">
        <w:rPr>
          <w:rFonts w:ascii="Aptos" w:hAnsi="Aptos" w:cs="Arial"/>
          <w:color w:val="000000"/>
          <w:sz w:val="20"/>
          <w:szCs w:val="20"/>
          <w:lang w:val="it-IT"/>
        </w:rPr>
        <w:t>L.gs. 36/2023, il piano d'azione nazionale per la sostenibilità ambientale dei consumi nel settore della pubblica amministrazione 2023 approvato con Decreto del Ministero dell’Ambiente e della sicurezza energetica del 3 agosto 2023, l’appalto è definito “verde” quando sono introdotte nella documentazione progettuale e di gara tutte le specifiche tecniche e le clausole contrattuali dei CAM</w:t>
      </w:r>
      <w:r w:rsidR="003E69A8" w:rsidRPr="00564A08">
        <w:rPr>
          <w:rFonts w:ascii="Aptos" w:hAnsi="Aptos" w:cs="Arial"/>
          <w:color w:val="000000"/>
          <w:sz w:val="20"/>
          <w:szCs w:val="20"/>
          <w:lang w:val="it-IT"/>
        </w:rPr>
        <w:t>.</w:t>
      </w:r>
    </w:p>
    <w:p w14:paraId="628B56FE" w14:textId="77777777" w:rsidR="00C377D7" w:rsidRPr="00564A08" w:rsidRDefault="002621FC" w:rsidP="002621FC">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 xml:space="preserve">In caso di applicazione parziale dei criteri ambientali minimi, la qualificazione di “appalto verde” può essere attribuita laddove la deroga rientri nelle casistiche stabilite dai CAM approvati con decreto ministeriale in quanto attuativi del </w:t>
      </w:r>
      <w:bookmarkStart w:id="2" w:name="_Hlk176440805"/>
      <w:r w:rsidRPr="00564A08">
        <w:rPr>
          <w:rFonts w:ascii="Aptos" w:hAnsi="Aptos" w:cs="Arial"/>
          <w:color w:val="000000"/>
          <w:sz w:val="20"/>
          <w:szCs w:val="20"/>
          <w:lang w:val="it-IT"/>
        </w:rPr>
        <w:t>PAN GPP</w:t>
      </w:r>
      <w:bookmarkEnd w:id="2"/>
      <w:r w:rsidRPr="00564A08">
        <w:rPr>
          <w:rFonts w:ascii="Aptos" w:hAnsi="Aptos" w:cs="Arial"/>
          <w:color w:val="000000"/>
          <w:sz w:val="20"/>
          <w:szCs w:val="20"/>
          <w:lang w:val="it-IT"/>
        </w:rPr>
        <w:t>.</w:t>
      </w:r>
    </w:p>
    <w:p w14:paraId="52EC50FD" w14:textId="087549F8" w:rsidR="002621FC" w:rsidRPr="00564A08" w:rsidRDefault="002621FC" w:rsidP="002621FC">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Si inserisce ne</w:t>
      </w:r>
      <w:r w:rsidR="003E69A8" w:rsidRPr="00564A08">
        <w:rPr>
          <w:rFonts w:ascii="Aptos" w:hAnsi="Aptos" w:cs="Arial"/>
          <w:color w:val="000000"/>
          <w:sz w:val="20"/>
          <w:szCs w:val="20"/>
          <w:lang w:val="it-IT"/>
        </w:rPr>
        <w:t>i</w:t>
      </w:r>
      <w:r w:rsidRPr="00564A08">
        <w:rPr>
          <w:rFonts w:ascii="Aptos" w:hAnsi="Aptos" w:cs="Arial"/>
          <w:color w:val="000000"/>
          <w:sz w:val="20"/>
          <w:szCs w:val="20"/>
          <w:lang w:val="it-IT"/>
        </w:rPr>
        <w:t xml:space="preserve"> documenti dell’affidamento diretto e nel portale la foglia verde quando sono state rispettate totalmente le specifiche tecniche di base, le condizioni contrattuali oppure quando sono state rispettate parzialmente e tale applicazione parziale è prevista dal CAM stesso e dettagliatamente motivata in apposito documento progettuale sottoscritto dal progettista e dal RUP.</w:t>
      </w:r>
    </w:p>
    <w:p w14:paraId="104A2B7F" w14:textId="77777777" w:rsidR="00792F91" w:rsidRPr="00564A08" w:rsidRDefault="00792F91" w:rsidP="00CC2A8D">
      <w:pPr>
        <w:pStyle w:val="Nessunaspaziatura"/>
        <w:jc w:val="both"/>
        <w:rPr>
          <w:rFonts w:ascii="Aptos" w:hAnsi="Aptos" w:cs="Arial"/>
          <w:strike/>
          <w:color w:val="000000"/>
          <w:sz w:val="20"/>
          <w:szCs w:val="20"/>
          <w:lang w:val="it-IT"/>
        </w:rPr>
      </w:pPr>
    </w:p>
    <w:p w14:paraId="087373A4" w14:textId="0602DC36" w:rsidR="005A155D" w:rsidRPr="00564A08" w:rsidRDefault="005A155D" w:rsidP="005A155D">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 xml:space="preserve">L’elenco dei CAM in vigore è rinvenibile in: </w:t>
      </w:r>
      <w:hyperlink r:id="rId27" w:history="1">
        <w:r w:rsidR="00A66003" w:rsidRPr="00564A08">
          <w:rPr>
            <w:rStyle w:val="Collegamentoipertestuale"/>
            <w:rFonts w:ascii="Aptos" w:hAnsi="Aptos" w:cs="Arial"/>
            <w:sz w:val="20"/>
            <w:szCs w:val="20"/>
            <w:lang w:val="it-IT"/>
          </w:rPr>
          <w:t>https://gpp.mase.gov.it/CAM-vigenti</w:t>
        </w:r>
      </w:hyperlink>
      <w:r w:rsidR="00A66003" w:rsidRPr="00564A08">
        <w:rPr>
          <w:rFonts w:ascii="Aptos" w:hAnsi="Aptos" w:cs="Arial"/>
          <w:color w:val="000000"/>
          <w:sz w:val="20"/>
          <w:szCs w:val="20"/>
          <w:lang w:val="it-IT"/>
        </w:rPr>
        <w:t xml:space="preserve"> </w:t>
      </w:r>
    </w:p>
    <w:p w14:paraId="78304C63" w14:textId="77777777" w:rsidR="00A6622D" w:rsidRPr="00564A08" w:rsidRDefault="00A6622D" w:rsidP="00CC2A8D">
      <w:pPr>
        <w:pStyle w:val="Nessunaspaziatura"/>
        <w:jc w:val="both"/>
        <w:rPr>
          <w:rFonts w:ascii="Aptos" w:hAnsi="Aptos" w:cs="Arial"/>
          <w:b/>
          <w:sz w:val="20"/>
          <w:szCs w:val="20"/>
          <w:lang w:val="it-IT"/>
        </w:rPr>
      </w:pPr>
    </w:p>
    <w:p w14:paraId="6FEF711E" w14:textId="0AD57929" w:rsidR="00A5209E" w:rsidRPr="00564A08" w:rsidRDefault="00792F91" w:rsidP="007235E1">
      <w:pPr>
        <w:pStyle w:val="Nessunaspaziatura"/>
        <w:numPr>
          <w:ilvl w:val="2"/>
          <w:numId w:val="7"/>
        </w:numPr>
        <w:ind w:left="709" w:hanging="709"/>
        <w:jc w:val="both"/>
        <w:rPr>
          <w:rFonts w:ascii="Aptos" w:hAnsi="Aptos" w:cs="Arial"/>
          <w:b/>
          <w:sz w:val="20"/>
          <w:szCs w:val="20"/>
          <w:lang w:val="it-IT"/>
        </w:rPr>
      </w:pPr>
      <w:r w:rsidRPr="00564A08">
        <w:rPr>
          <w:rFonts w:ascii="Aptos" w:hAnsi="Aptos" w:cs="Arial"/>
          <w:b/>
          <w:sz w:val="20"/>
          <w:szCs w:val="20"/>
          <w:lang w:val="it-IT"/>
        </w:rPr>
        <w:t>Indagini di mercato</w:t>
      </w:r>
      <w:r w:rsidR="00E4268F" w:rsidRPr="00564A08">
        <w:rPr>
          <w:rFonts w:ascii="Aptos" w:hAnsi="Aptos" w:cs="Arial"/>
          <w:b/>
          <w:sz w:val="20"/>
          <w:szCs w:val="20"/>
          <w:lang w:val="it-IT"/>
        </w:rPr>
        <w:t xml:space="preserve"> (allegato II.1 </w:t>
      </w:r>
      <w:r w:rsidR="005B3DE5" w:rsidRPr="00564A08">
        <w:rPr>
          <w:rFonts w:ascii="Aptos" w:hAnsi="Aptos" w:cs="Arial"/>
          <w:b/>
          <w:sz w:val="20"/>
          <w:szCs w:val="20"/>
          <w:lang w:val="it-IT"/>
        </w:rPr>
        <w:t>D</w:t>
      </w:r>
      <w:r w:rsidR="00E4268F" w:rsidRPr="00564A08">
        <w:rPr>
          <w:rFonts w:ascii="Aptos" w:hAnsi="Aptos" w:cs="Arial"/>
          <w:b/>
          <w:sz w:val="20"/>
          <w:szCs w:val="20"/>
          <w:lang w:val="it-IT"/>
        </w:rPr>
        <w:t>.lgs. 36/2023)</w:t>
      </w:r>
    </w:p>
    <w:p w14:paraId="4FD36F2E" w14:textId="27417E67" w:rsidR="00792F91" w:rsidRPr="00564A08" w:rsidRDefault="00792F91" w:rsidP="00CC2A8D">
      <w:pPr>
        <w:pStyle w:val="Nessunaspaziatura"/>
        <w:jc w:val="both"/>
        <w:rPr>
          <w:rFonts w:ascii="Aptos" w:hAnsi="Aptos" w:cs="Arial"/>
          <w:sz w:val="20"/>
          <w:szCs w:val="20"/>
          <w:lang w:val="it-IT"/>
        </w:rPr>
      </w:pPr>
    </w:p>
    <w:p w14:paraId="7D5D051C" w14:textId="01239FD0" w:rsidR="00792F91" w:rsidRPr="00564A08" w:rsidRDefault="003E5F3D" w:rsidP="00CC2A8D">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L’</w:t>
      </w:r>
      <w:r w:rsidR="005355EC" w:rsidRPr="00564A08">
        <w:rPr>
          <w:rFonts w:ascii="Aptos" w:hAnsi="Aptos" w:cs="Arial"/>
          <w:color w:val="000000"/>
          <w:sz w:val="20"/>
          <w:szCs w:val="20"/>
          <w:lang w:val="it-IT"/>
        </w:rPr>
        <w:t xml:space="preserve">indagine ha lo scopo di individuare l’operatore economico ovvero la platea dei potenziali affidatari </w:t>
      </w:r>
      <w:r w:rsidR="005355EC" w:rsidRPr="00564A08">
        <w:rPr>
          <w:rFonts w:ascii="Aptos" w:hAnsi="Aptos" w:cs="Arial"/>
          <w:color w:val="000000"/>
          <w:sz w:val="20"/>
          <w:szCs w:val="20"/>
          <w:u w:val="single"/>
          <w:lang w:val="it-IT"/>
        </w:rPr>
        <w:t xml:space="preserve">in grado di soddisfare </w:t>
      </w:r>
      <w:r w:rsidR="00173A56" w:rsidRPr="00564A08">
        <w:rPr>
          <w:rFonts w:ascii="Aptos" w:hAnsi="Aptos" w:cs="Arial"/>
          <w:color w:val="000000"/>
          <w:sz w:val="20"/>
          <w:szCs w:val="20"/>
          <w:u w:val="single"/>
          <w:lang w:val="it-IT"/>
        </w:rPr>
        <w:t xml:space="preserve">al meglio </w:t>
      </w:r>
      <w:r w:rsidR="005355EC" w:rsidRPr="00564A08">
        <w:rPr>
          <w:rFonts w:ascii="Aptos" w:hAnsi="Aptos" w:cs="Arial"/>
          <w:color w:val="000000"/>
          <w:sz w:val="20"/>
          <w:szCs w:val="20"/>
          <w:u w:val="single"/>
          <w:lang w:val="it-IT"/>
        </w:rPr>
        <w:t>le esigenze della stazione appaltante</w:t>
      </w:r>
      <w:r w:rsidR="00EF72AE" w:rsidRPr="00564A08">
        <w:rPr>
          <w:rFonts w:ascii="Aptos" w:hAnsi="Aptos" w:cs="Arial"/>
          <w:color w:val="000000"/>
          <w:sz w:val="20"/>
          <w:szCs w:val="20"/>
          <w:u w:val="single"/>
          <w:lang w:val="it-IT"/>
        </w:rPr>
        <w:t xml:space="preserve"> per l’accordo quadro da affidare</w:t>
      </w:r>
      <w:r w:rsidR="00EF72AE" w:rsidRPr="00564A08">
        <w:rPr>
          <w:rFonts w:ascii="Aptos" w:hAnsi="Aptos" w:cs="Arial"/>
          <w:color w:val="000000"/>
          <w:sz w:val="20"/>
          <w:szCs w:val="20"/>
          <w:lang w:val="it-IT"/>
        </w:rPr>
        <w:t>.</w:t>
      </w:r>
    </w:p>
    <w:p w14:paraId="58AD0872" w14:textId="77777777" w:rsidR="00173A56" w:rsidRPr="00564A08" w:rsidRDefault="00173A56" w:rsidP="00CC2A8D">
      <w:pPr>
        <w:pStyle w:val="Nessunaspaziatura"/>
        <w:jc w:val="both"/>
        <w:rPr>
          <w:rFonts w:ascii="Aptos" w:hAnsi="Aptos" w:cs="Arial"/>
          <w:color w:val="000000"/>
          <w:sz w:val="20"/>
          <w:szCs w:val="20"/>
          <w:lang w:val="it-IT"/>
        </w:rPr>
      </w:pPr>
    </w:p>
    <w:p w14:paraId="182578D4" w14:textId="7B8DF9A2" w:rsidR="001352D0" w:rsidRPr="00564A08" w:rsidRDefault="00C131E3" w:rsidP="00CC2A8D">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 xml:space="preserve">Le indagini di mercato sono svolte secondo le modalità ritenute più convenienti dalla stazione appaltante, </w:t>
      </w:r>
      <w:r w:rsidRPr="00564A08">
        <w:rPr>
          <w:rFonts w:ascii="Aptos" w:hAnsi="Aptos" w:cs="Arial"/>
          <w:b/>
          <w:bCs/>
          <w:color w:val="000000"/>
          <w:sz w:val="20"/>
          <w:szCs w:val="20"/>
          <w:lang w:val="it-IT"/>
        </w:rPr>
        <w:t>differenziate per importo e complessità dell’affidamento</w:t>
      </w:r>
      <w:r w:rsidRPr="00564A08">
        <w:rPr>
          <w:rFonts w:ascii="Aptos" w:hAnsi="Aptos" w:cs="Arial"/>
          <w:color w:val="000000"/>
          <w:sz w:val="20"/>
          <w:szCs w:val="20"/>
          <w:lang w:val="it-IT"/>
        </w:rPr>
        <w:t>, secondo i principi di adeguatezza e proporzionalità.</w:t>
      </w:r>
    </w:p>
    <w:p w14:paraId="3A0F2F79" w14:textId="77777777" w:rsidR="001352D0" w:rsidRPr="00564A08" w:rsidRDefault="001352D0" w:rsidP="00CC2A8D">
      <w:pPr>
        <w:pStyle w:val="Nessunaspaziatura"/>
        <w:jc w:val="both"/>
        <w:rPr>
          <w:rFonts w:ascii="Aptos" w:hAnsi="Aptos" w:cs="Arial"/>
          <w:color w:val="000000"/>
          <w:sz w:val="20"/>
          <w:szCs w:val="20"/>
          <w:lang w:val="it-IT"/>
        </w:rPr>
      </w:pPr>
    </w:p>
    <w:p w14:paraId="6B30BB12" w14:textId="315CE860" w:rsidR="001352D0" w:rsidRPr="00564A08" w:rsidRDefault="00FC59D6" w:rsidP="00CC2A8D">
      <w:pPr>
        <w:pStyle w:val="Nessunaspaziatura"/>
        <w:jc w:val="both"/>
        <w:rPr>
          <w:rFonts w:ascii="Aptos" w:hAnsi="Aptos" w:cs="Arial"/>
          <w:strike/>
          <w:color w:val="000000"/>
          <w:sz w:val="20"/>
          <w:szCs w:val="20"/>
          <w:lang w:val="it-IT"/>
        </w:rPr>
      </w:pPr>
      <w:r w:rsidRPr="00564A08">
        <w:rPr>
          <w:rFonts w:ascii="Aptos" w:hAnsi="Aptos" w:cs="Arial"/>
          <w:strike/>
          <w:noProof/>
          <w:color w:val="000000"/>
          <w:sz w:val="20"/>
          <w:szCs w:val="20"/>
          <w:lang w:val="it-IT"/>
        </w:rPr>
        <w:drawing>
          <wp:inline distT="0" distB="0" distL="0" distR="0" wp14:anchorId="544B8A68" wp14:editId="17900A10">
            <wp:extent cx="5760720" cy="5857875"/>
            <wp:effectExtent l="0" t="0" r="0" b="9525"/>
            <wp:docPr id="1859316665" name="Grafik 1" descr="Ein Bild, das Diagramm, Text, Reihe, Origami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316665" name="Grafik 1" descr="Ein Bild, das Diagramm, Text, Reihe, Origami enthält.&#10;&#10;Automatisch generierte Beschreibung"/>
                    <pic:cNvPicPr/>
                  </pic:nvPicPr>
                  <pic:blipFill>
                    <a:blip r:embed="rId28"/>
                    <a:stretch>
                      <a:fillRect/>
                    </a:stretch>
                  </pic:blipFill>
                  <pic:spPr>
                    <a:xfrm>
                      <a:off x="0" y="0"/>
                      <a:ext cx="5760720" cy="5857875"/>
                    </a:xfrm>
                    <a:prstGeom prst="rect">
                      <a:avLst/>
                    </a:prstGeom>
                  </pic:spPr>
                </pic:pic>
              </a:graphicData>
            </a:graphic>
          </wp:inline>
        </w:drawing>
      </w:r>
    </w:p>
    <w:p w14:paraId="5166C3BB" w14:textId="77777777" w:rsidR="00792F91" w:rsidRPr="00564A08" w:rsidRDefault="00792F91" w:rsidP="00CC2A8D">
      <w:pPr>
        <w:pStyle w:val="Nessunaspaziatura"/>
        <w:jc w:val="both"/>
        <w:rPr>
          <w:rFonts w:ascii="Aptos" w:hAnsi="Aptos" w:cs="Arial"/>
          <w:color w:val="000000"/>
          <w:sz w:val="20"/>
          <w:szCs w:val="20"/>
          <w:lang w:val="it-IT"/>
        </w:rPr>
      </w:pPr>
    </w:p>
    <w:p w14:paraId="3291D0C0" w14:textId="1DB12578" w:rsidR="006365C7" w:rsidRPr="00564A08" w:rsidRDefault="006365C7" w:rsidP="00CC2A8D">
      <w:pPr>
        <w:pStyle w:val="Nessunaspaziatura"/>
        <w:jc w:val="both"/>
        <w:rPr>
          <w:rFonts w:ascii="Aptos" w:hAnsi="Aptos" w:cs="Arial"/>
          <w:sz w:val="20"/>
          <w:szCs w:val="20"/>
          <w:lang w:val="it-IT"/>
        </w:rPr>
      </w:pPr>
    </w:p>
    <w:p w14:paraId="6E6FB9C4" w14:textId="0475FD39" w:rsidR="00792F91" w:rsidRPr="00564A08" w:rsidRDefault="00792F91" w:rsidP="00CC2A8D">
      <w:pPr>
        <w:pStyle w:val="Nessunaspaziatura"/>
        <w:jc w:val="both"/>
        <w:rPr>
          <w:rFonts w:ascii="Aptos" w:hAnsi="Aptos" w:cs="Arial"/>
          <w:sz w:val="20"/>
          <w:szCs w:val="20"/>
          <w:lang w:val="it-IT"/>
        </w:rPr>
      </w:pPr>
      <w:r w:rsidRPr="00564A08">
        <w:rPr>
          <w:rFonts w:ascii="Aptos" w:hAnsi="Aptos" w:cs="Arial"/>
          <w:sz w:val="20"/>
          <w:szCs w:val="20"/>
          <w:lang w:val="it-IT"/>
        </w:rPr>
        <w:t>L’indagine di mercato si può espletare</w:t>
      </w:r>
      <w:r w:rsidR="00F2586B" w:rsidRPr="00564A08">
        <w:rPr>
          <w:rFonts w:ascii="Aptos" w:hAnsi="Aptos" w:cs="Arial"/>
          <w:sz w:val="20"/>
          <w:szCs w:val="20"/>
          <w:lang w:val="it-IT"/>
        </w:rPr>
        <w:t>, ad esempio,</w:t>
      </w:r>
      <w:r w:rsidRPr="00564A08">
        <w:rPr>
          <w:rFonts w:ascii="Aptos" w:hAnsi="Aptos" w:cs="Arial"/>
          <w:sz w:val="20"/>
          <w:szCs w:val="20"/>
          <w:lang w:val="it-IT"/>
        </w:rPr>
        <w:t xml:space="preserve"> nelle seguenti</w:t>
      </w:r>
      <w:r w:rsidR="0074631F" w:rsidRPr="00564A08">
        <w:rPr>
          <w:rFonts w:ascii="Aptos" w:hAnsi="Aptos" w:cs="Arial"/>
          <w:sz w:val="20"/>
          <w:szCs w:val="20"/>
          <w:lang w:val="it-IT"/>
        </w:rPr>
        <w:t xml:space="preserve"> </w:t>
      </w:r>
      <w:r w:rsidRPr="00564A08">
        <w:rPr>
          <w:rFonts w:ascii="Aptos" w:hAnsi="Aptos" w:cs="Arial"/>
          <w:sz w:val="20"/>
          <w:szCs w:val="20"/>
          <w:lang w:val="it-IT"/>
        </w:rPr>
        <w:t>modalità operative</w:t>
      </w:r>
      <w:r w:rsidR="00C11B14" w:rsidRPr="00564A08">
        <w:rPr>
          <w:rFonts w:ascii="Aptos" w:hAnsi="Aptos" w:cs="Arial"/>
          <w:sz w:val="20"/>
          <w:szCs w:val="20"/>
          <w:lang w:val="it-IT"/>
        </w:rPr>
        <w:t>, tra loro alternative</w:t>
      </w:r>
      <w:r w:rsidRPr="00564A08">
        <w:rPr>
          <w:rFonts w:ascii="Aptos" w:hAnsi="Aptos" w:cs="Arial"/>
          <w:sz w:val="20"/>
          <w:szCs w:val="20"/>
          <w:lang w:val="it-IT"/>
        </w:rPr>
        <w:t>:</w:t>
      </w:r>
    </w:p>
    <w:p w14:paraId="115AE103" w14:textId="77777777" w:rsidR="00104A9B" w:rsidRPr="00564A08" w:rsidRDefault="00104A9B" w:rsidP="00CC2A8D">
      <w:pPr>
        <w:pStyle w:val="Nessunaspaziatura"/>
        <w:jc w:val="both"/>
        <w:rPr>
          <w:rFonts w:ascii="Aptos" w:hAnsi="Aptos" w:cs="Arial"/>
          <w:sz w:val="20"/>
          <w:szCs w:val="20"/>
          <w:lang w:val="it-IT"/>
        </w:rPr>
      </w:pPr>
    </w:p>
    <w:p w14:paraId="2D079D88" w14:textId="36560E75" w:rsidR="00C10BAA" w:rsidRPr="00564A08" w:rsidRDefault="00792F91" w:rsidP="007235E1">
      <w:pPr>
        <w:pStyle w:val="Nessunaspaziatura"/>
        <w:numPr>
          <w:ilvl w:val="0"/>
          <w:numId w:val="4"/>
        </w:numPr>
        <w:jc w:val="both"/>
        <w:rPr>
          <w:rFonts w:ascii="Aptos" w:hAnsi="Aptos" w:cs="Arial"/>
          <w:sz w:val="20"/>
          <w:szCs w:val="20"/>
          <w:lang w:val="it-IT"/>
        </w:rPr>
      </w:pPr>
      <w:r w:rsidRPr="00564A08">
        <w:rPr>
          <w:rFonts w:ascii="Aptos" w:hAnsi="Aptos" w:cs="Arial"/>
          <w:b/>
          <w:bCs/>
          <w:sz w:val="20"/>
          <w:szCs w:val="20"/>
          <w:u w:val="single"/>
          <w:lang w:val="it-IT"/>
        </w:rPr>
        <w:t xml:space="preserve">consultazione </w:t>
      </w:r>
      <w:r w:rsidR="003B014A" w:rsidRPr="00564A08">
        <w:rPr>
          <w:rFonts w:ascii="Aptos" w:hAnsi="Aptos" w:cs="Arial"/>
          <w:b/>
          <w:bCs/>
          <w:sz w:val="20"/>
          <w:szCs w:val="20"/>
          <w:u w:val="single"/>
          <w:lang w:val="it-IT"/>
        </w:rPr>
        <w:t>dell’elenco</w:t>
      </w:r>
      <w:r w:rsidRPr="00564A08">
        <w:rPr>
          <w:rFonts w:ascii="Aptos" w:hAnsi="Aptos" w:cs="Arial"/>
          <w:b/>
          <w:bCs/>
          <w:sz w:val="20"/>
          <w:szCs w:val="20"/>
          <w:u w:val="single"/>
          <w:lang w:val="it-IT"/>
        </w:rPr>
        <w:t xml:space="preserve"> telematico </w:t>
      </w:r>
      <w:r w:rsidR="00C10BAA" w:rsidRPr="00564A08">
        <w:rPr>
          <w:rFonts w:ascii="Aptos" w:hAnsi="Aptos" w:cs="Arial"/>
          <w:b/>
          <w:bCs/>
          <w:sz w:val="20"/>
          <w:szCs w:val="20"/>
          <w:u w:val="single"/>
          <w:lang w:val="it-IT"/>
        </w:rPr>
        <w:t>provinciale</w:t>
      </w:r>
      <w:r w:rsidR="006365C7" w:rsidRPr="00564A08">
        <w:rPr>
          <w:rFonts w:ascii="Aptos" w:hAnsi="Aptos" w:cs="Arial"/>
          <w:sz w:val="20"/>
          <w:szCs w:val="20"/>
          <w:lang w:val="it-IT"/>
        </w:rPr>
        <w:t>;</w:t>
      </w:r>
    </w:p>
    <w:p w14:paraId="0FCDAE6F" w14:textId="77777777" w:rsidR="001310E8" w:rsidRPr="00564A08" w:rsidRDefault="001310E8" w:rsidP="001310E8">
      <w:pPr>
        <w:pStyle w:val="Nessunaspaziatura"/>
        <w:ind w:left="720"/>
        <w:jc w:val="both"/>
        <w:rPr>
          <w:rFonts w:ascii="Aptos" w:hAnsi="Aptos" w:cs="Arial"/>
          <w:sz w:val="20"/>
          <w:szCs w:val="20"/>
          <w:lang w:val="it-IT"/>
        </w:rPr>
      </w:pPr>
    </w:p>
    <w:p w14:paraId="6211D867" w14:textId="0BC8E70C" w:rsidR="001310E8" w:rsidRPr="00564A08" w:rsidRDefault="00792F91" w:rsidP="007235E1">
      <w:pPr>
        <w:pStyle w:val="Nessunaspaziatura"/>
        <w:numPr>
          <w:ilvl w:val="0"/>
          <w:numId w:val="4"/>
        </w:numPr>
        <w:jc w:val="both"/>
        <w:rPr>
          <w:rFonts w:ascii="Aptos" w:hAnsi="Aptos" w:cs="Arial"/>
          <w:sz w:val="20"/>
          <w:szCs w:val="20"/>
          <w:lang w:val="it-IT"/>
        </w:rPr>
      </w:pPr>
      <w:r w:rsidRPr="00564A08">
        <w:rPr>
          <w:rFonts w:ascii="Aptos" w:hAnsi="Aptos" w:cs="Arial"/>
          <w:b/>
          <w:bCs/>
          <w:sz w:val="20"/>
          <w:szCs w:val="20"/>
          <w:u w:val="single"/>
          <w:lang w:val="it-IT"/>
        </w:rPr>
        <w:t>consultazione dei cataloghi elettronici del MEPA o MEPAB</w:t>
      </w:r>
      <w:r w:rsidRPr="00564A08">
        <w:rPr>
          <w:rFonts w:ascii="Aptos" w:hAnsi="Aptos" w:cs="Arial"/>
          <w:sz w:val="20"/>
          <w:szCs w:val="20"/>
          <w:lang w:val="it-IT"/>
        </w:rPr>
        <w:t>;</w:t>
      </w:r>
    </w:p>
    <w:p w14:paraId="04201392" w14:textId="77777777" w:rsidR="001310E8" w:rsidRPr="00564A08" w:rsidRDefault="001310E8" w:rsidP="001310E8">
      <w:pPr>
        <w:pStyle w:val="Paragrafoelenco"/>
        <w:rPr>
          <w:rFonts w:ascii="Aptos" w:hAnsi="Aptos" w:cs="Arial"/>
          <w:sz w:val="20"/>
          <w:szCs w:val="20"/>
          <w:lang w:val="it-IT"/>
        </w:rPr>
      </w:pPr>
    </w:p>
    <w:p w14:paraId="5F24C50A" w14:textId="77777777" w:rsidR="00D11BC6" w:rsidRPr="00564A08" w:rsidRDefault="00C10BAA" w:rsidP="007235E1">
      <w:pPr>
        <w:pStyle w:val="Nessunaspaziatura"/>
        <w:numPr>
          <w:ilvl w:val="0"/>
          <w:numId w:val="4"/>
        </w:numPr>
        <w:jc w:val="both"/>
        <w:rPr>
          <w:rFonts w:ascii="Aptos" w:hAnsi="Aptos" w:cs="Arial"/>
          <w:sz w:val="20"/>
          <w:szCs w:val="20"/>
          <w:lang w:val="it-IT"/>
        </w:rPr>
      </w:pPr>
      <w:r w:rsidRPr="00564A08">
        <w:rPr>
          <w:rFonts w:ascii="Aptos" w:hAnsi="Aptos" w:cs="Arial"/>
          <w:b/>
          <w:bCs/>
          <w:sz w:val="20"/>
          <w:szCs w:val="20"/>
          <w:u w:val="single"/>
          <w:lang w:val="it-IT"/>
        </w:rPr>
        <w:t xml:space="preserve">consultazione </w:t>
      </w:r>
      <w:r w:rsidR="003B014A" w:rsidRPr="00564A08">
        <w:rPr>
          <w:rFonts w:ascii="Aptos" w:hAnsi="Aptos" w:cs="Arial"/>
          <w:b/>
          <w:bCs/>
          <w:sz w:val="20"/>
          <w:szCs w:val="20"/>
          <w:u w:val="single"/>
          <w:lang w:val="it-IT"/>
        </w:rPr>
        <w:t>dell’indirizzario</w:t>
      </w:r>
      <w:r w:rsidRPr="00564A08">
        <w:rPr>
          <w:rFonts w:ascii="Aptos" w:hAnsi="Aptos" w:cs="Arial"/>
          <w:b/>
          <w:bCs/>
          <w:sz w:val="20"/>
          <w:szCs w:val="20"/>
          <w:u w:val="single"/>
          <w:lang w:val="it-IT"/>
        </w:rPr>
        <w:t xml:space="preserve"> provinciale</w:t>
      </w:r>
      <w:r w:rsidRPr="00564A08">
        <w:rPr>
          <w:rFonts w:ascii="Aptos" w:hAnsi="Aptos" w:cs="Arial"/>
          <w:sz w:val="20"/>
          <w:szCs w:val="20"/>
          <w:lang w:val="it-IT"/>
        </w:rPr>
        <w:t>;</w:t>
      </w:r>
    </w:p>
    <w:p w14:paraId="20A7EBBF" w14:textId="77777777" w:rsidR="00D11BC6" w:rsidRPr="00564A08" w:rsidRDefault="00D11BC6" w:rsidP="00D11BC6">
      <w:pPr>
        <w:pStyle w:val="Paragrafoelenco"/>
        <w:rPr>
          <w:rFonts w:ascii="Aptos" w:hAnsi="Aptos" w:cs="Arial"/>
          <w:b/>
          <w:bCs/>
          <w:sz w:val="20"/>
          <w:szCs w:val="20"/>
          <w:u w:val="single"/>
          <w:lang w:val="it-IT"/>
        </w:rPr>
      </w:pPr>
    </w:p>
    <w:p w14:paraId="41D6EE26" w14:textId="45347812" w:rsidR="00CC0315" w:rsidRPr="00564A08" w:rsidRDefault="00FA009A" w:rsidP="007235E1">
      <w:pPr>
        <w:pStyle w:val="Nessunaspaziatura"/>
        <w:numPr>
          <w:ilvl w:val="0"/>
          <w:numId w:val="4"/>
        </w:numPr>
        <w:jc w:val="both"/>
        <w:rPr>
          <w:rFonts w:ascii="Aptos" w:hAnsi="Aptos" w:cs="Arial"/>
          <w:sz w:val="20"/>
          <w:szCs w:val="20"/>
          <w:lang w:val="it-IT"/>
        </w:rPr>
      </w:pPr>
      <w:r w:rsidRPr="00564A08">
        <w:rPr>
          <w:rFonts w:ascii="Aptos" w:hAnsi="Aptos" w:cs="Arial"/>
          <w:b/>
          <w:bCs/>
          <w:sz w:val="20"/>
          <w:szCs w:val="20"/>
          <w:u w:val="single"/>
          <w:lang w:val="it-IT"/>
        </w:rPr>
        <w:t xml:space="preserve">svolgimento di un’indagine di mercato </w:t>
      </w:r>
      <w:bookmarkStart w:id="3" w:name="_Hlk92267439"/>
      <w:r w:rsidRPr="00564A08">
        <w:rPr>
          <w:rFonts w:ascii="Aptos" w:hAnsi="Aptos" w:cs="Arial"/>
          <w:b/>
          <w:bCs/>
          <w:sz w:val="20"/>
          <w:szCs w:val="20"/>
          <w:u w:val="single"/>
          <w:lang w:val="it-IT"/>
        </w:rPr>
        <w:t xml:space="preserve">telematica </w:t>
      </w:r>
      <w:r w:rsidRPr="00564A08">
        <w:rPr>
          <w:rFonts w:ascii="Aptos" w:hAnsi="Aptos" w:cs="Arial"/>
          <w:sz w:val="20"/>
          <w:szCs w:val="20"/>
          <w:u w:val="single"/>
          <w:lang w:val="it-IT"/>
        </w:rPr>
        <w:t xml:space="preserve">sul portale SICP </w:t>
      </w:r>
      <w:bookmarkEnd w:id="3"/>
      <w:r w:rsidR="002E039D" w:rsidRPr="00564A08">
        <w:rPr>
          <w:rStyle w:val="Collegamentoipertestuale"/>
          <w:rFonts w:ascii="Aptos" w:hAnsi="Aptos" w:cs="Arial"/>
          <w:sz w:val="20"/>
          <w:szCs w:val="20"/>
          <w:u w:val="none"/>
        </w:rPr>
        <w:fldChar w:fldCharType="begin"/>
      </w:r>
      <w:r w:rsidR="002E039D" w:rsidRPr="00564A08">
        <w:rPr>
          <w:rStyle w:val="Collegamentoipertestuale"/>
          <w:rFonts w:ascii="Aptos" w:hAnsi="Aptos" w:cs="Arial"/>
          <w:sz w:val="20"/>
          <w:szCs w:val="20"/>
          <w:u w:val="none"/>
          <w:lang w:val="it-IT"/>
        </w:rPr>
        <w:instrText xml:space="preserve"> HYPERLINK "https://www.bandi-altoadige.it" </w:instrText>
      </w:r>
      <w:r w:rsidR="002E039D" w:rsidRPr="00564A08">
        <w:rPr>
          <w:rStyle w:val="Collegamentoipertestuale"/>
          <w:rFonts w:ascii="Aptos" w:hAnsi="Aptos" w:cs="Arial"/>
          <w:sz w:val="20"/>
          <w:szCs w:val="20"/>
          <w:u w:val="none"/>
        </w:rPr>
      </w:r>
      <w:r w:rsidR="002E039D" w:rsidRPr="00564A08">
        <w:rPr>
          <w:rStyle w:val="Collegamentoipertestuale"/>
          <w:rFonts w:ascii="Aptos" w:hAnsi="Aptos" w:cs="Arial"/>
          <w:sz w:val="20"/>
          <w:szCs w:val="20"/>
          <w:u w:val="none"/>
        </w:rPr>
        <w:fldChar w:fldCharType="separate"/>
      </w:r>
      <w:r w:rsidR="002E039D" w:rsidRPr="00564A08">
        <w:rPr>
          <w:rStyle w:val="Collegamentoipertestuale"/>
          <w:rFonts w:ascii="Aptos" w:hAnsi="Aptos" w:cs="Arial"/>
          <w:sz w:val="20"/>
          <w:szCs w:val="20"/>
          <w:lang w:val="it-IT"/>
        </w:rPr>
        <w:t>https://www.bandi-altoadige.it</w:t>
      </w:r>
      <w:r w:rsidR="002E039D" w:rsidRPr="00564A08">
        <w:rPr>
          <w:rStyle w:val="Collegamentoipertestuale"/>
          <w:rFonts w:ascii="Aptos" w:hAnsi="Aptos" w:cs="Arial"/>
          <w:sz w:val="20"/>
          <w:szCs w:val="20"/>
          <w:u w:val="none"/>
        </w:rPr>
        <w:fldChar w:fldCharType="end"/>
      </w:r>
      <w:r w:rsidR="002E039D" w:rsidRPr="00564A08">
        <w:rPr>
          <w:rStyle w:val="Collegamentoipertestuale"/>
          <w:rFonts w:ascii="Aptos" w:hAnsi="Aptos" w:cs="Arial"/>
          <w:sz w:val="20"/>
          <w:szCs w:val="20"/>
          <w:u w:val="none"/>
          <w:lang w:val="it-IT"/>
        </w:rPr>
        <w:t xml:space="preserve"> </w:t>
      </w:r>
      <w:r w:rsidR="00DD77F6" w:rsidRPr="00564A08">
        <w:rPr>
          <w:rFonts w:ascii="Aptos" w:hAnsi="Aptos" w:cs="Arial"/>
          <w:sz w:val="20"/>
          <w:szCs w:val="20"/>
          <w:lang w:val="it-IT"/>
        </w:rPr>
        <w:t xml:space="preserve">volta </w:t>
      </w:r>
      <w:r w:rsidRPr="00564A08">
        <w:rPr>
          <w:rFonts w:ascii="Aptos" w:hAnsi="Aptos" w:cs="Arial"/>
          <w:sz w:val="20"/>
          <w:szCs w:val="20"/>
          <w:lang w:val="it-IT"/>
        </w:rPr>
        <w:t>alla raccolta di manifestazione di interesse</w:t>
      </w:r>
      <w:r w:rsidR="001F6D51" w:rsidRPr="00564A08">
        <w:rPr>
          <w:rFonts w:ascii="Aptos" w:hAnsi="Aptos" w:cs="Arial"/>
          <w:sz w:val="20"/>
          <w:szCs w:val="20"/>
          <w:lang w:val="it-IT"/>
        </w:rPr>
        <w:t xml:space="preserve"> </w:t>
      </w:r>
      <w:r w:rsidR="00AD042B" w:rsidRPr="00564A08">
        <w:rPr>
          <w:rFonts w:ascii="Aptos" w:hAnsi="Aptos" w:cs="Arial"/>
          <w:sz w:val="20"/>
          <w:szCs w:val="20"/>
          <w:lang w:val="it-IT"/>
        </w:rPr>
        <w:t>e</w:t>
      </w:r>
      <w:r w:rsidR="001F6D51" w:rsidRPr="00564A08">
        <w:rPr>
          <w:rFonts w:ascii="Aptos" w:hAnsi="Aptos" w:cs="Arial"/>
          <w:sz w:val="20"/>
          <w:szCs w:val="20"/>
          <w:lang w:val="it-IT"/>
        </w:rPr>
        <w:t xml:space="preserve"> di preventivi</w:t>
      </w:r>
      <w:r w:rsidR="00D11BC6" w:rsidRPr="00564A08">
        <w:rPr>
          <w:rFonts w:ascii="Aptos" w:hAnsi="Aptos" w:cs="Arial"/>
          <w:sz w:val="20"/>
          <w:szCs w:val="20"/>
          <w:lang w:val="it-IT"/>
        </w:rPr>
        <w:t xml:space="preserve"> (vedi </w:t>
      </w:r>
      <w:hyperlink r:id="rId29" w:history="1">
        <w:r w:rsidR="00D11BC6" w:rsidRPr="00564A08">
          <w:rPr>
            <w:rStyle w:val="Collegamentoipertestuale"/>
            <w:rFonts w:ascii="Aptos" w:hAnsi="Aptos" w:cs="Arial"/>
            <w:sz w:val="20"/>
            <w:szCs w:val="20"/>
            <w:u w:val="none"/>
            <w:lang w:val="it-IT"/>
          </w:rPr>
          <w:t>Manuale_Indagine_di_mercato_CDC.pdf (bandi-altoadige.it)</w:t>
        </w:r>
      </w:hyperlink>
      <w:r w:rsidR="00D11BC6" w:rsidRPr="00564A08">
        <w:rPr>
          <w:rFonts w:ascii="Aptos" w:hAnsi="Aptos" w:cs="Arial"/>
          <w:sz w:val="20"/>
          <w:szCs w:val="20"/>
          <w:lang w:val="it-IT"/>
        </w:rPr>
        <w:t>)</w:t>
      </w:r>
      <w:r w:rsidR="001C24AB" w:rsidRPr="00564A08">
        <w:rPr>
          <w:rFonts w:ascii="Aptos" w:hAnsi="Aptos" w:cs="Arial"/>
          <w:sz w:val="20"/>
          <w:szCs w:val="20"/>
          <w:lang w:val="it-IT"/>
        </w:rPr>
        <w:t xml:space="preserve"> </w:t>
      </w:r>
      <w:bookmarkStart w:id="4" w:name="_Hlk92104466"/>
    </w:p>
    <w:p w14:paraId="6BF3FB0F" w14:textId="77777777" w:rsidR="00CC0315" w:rsidRPr="00564A08" w:rsidRDefault="00CC0315" w:rsidP="00CC0315">
      <w:pPr>
        <w:pStyle w:val="Paragrafoelenco"/>
        <w:rPr>
          <w:rFonts w:ascii="Aptos" w:hAnsi="Aptos" w:cs="Arial"/>
          <w:sz w:val="20"/>
          <w:szCs w:val="20"/>
          <w:lang w:val="it-IT"/>
        </w:rPr>
      </w:pPr>
    </w:p>
    <w:p w14:paraId="6E089457" w14:textId="7487D4D0" w:rsidR="00CC0315" w:rsidRPr="00564A08" w:rsidRDefault="00CC0315" w:rsidP="007235E1">
      <w:pPr>
        <w:pStyle w:val="Nessunaspaziatura"/>
        <w:numPr>
          <w:ilvl w:val="2"/>
          <w:numId w:val="4"/>
        </w:numPr>
        <w:jc w:val="both"/>
        <w:rPr>
          <w:rFonts w:ascii="Aptos" w:hAnsi="Aptos" w:cs="Arial"/>
          <w:sz w:val="20"/>
          <w:szCs w:val="20"/>
          <w:lang w:val="it-IT"/>
        </w:rPr>
      </w:pPr>
      <w:r w:rsidRPr="00564A08">
        <w:rPr>
          <w:rFonts w:ascii="Aptos" w:hAnsi="Aptos" w:cs="Arial"/>
          <w:sz w:val="20"/>
          <w:szCs w:val="20"/>
          <w:lang w:val="it-IT"/>
        </w:rPr>
        <w:t xml:space="preserve">pubblicazione di un avviso di indagine di mercato con ricezione direttamente dei preventivi da parte degli operatori economici. </w:t>
      </w:r>
    </w:p>
    <w:p w14:paraId="46B88695" w14:textId="59F24367" w:rsidR="00CC0315" w:rsidRPr="00564A08" w:rsidRDefault="00CC0315" w:rsidP="00CC0315">
      <w:pPr>
        <w:pStyle w:val="Nessunaspaziatura"/>
        <w:ind w:left="2160"/>
        <w:jc w:val="both"/>
        <w:rPr>
          <w:rFonts w:ascii="Aptos" w:hAnsi="Aptos" w:cs="Arial"/>
          <w:sz w:val="20"/>
          <w:szCs w:val="20"/>
          <w:lang w:val="it-IT"/>
        </w:rPr>
      </w:pPr>
      <w:r w:rsidRPr="00564A08">
        <w:rPr>
          <w:rFonts w:ascii="Aptos" w:hAnsi="Aptos" w:cs="Arial"/>
          <w:sz w:val="20"/>
          <w:szCs w:val="20"/>
          <w:lang w:val="it-IT"/>
        </w:rPr>
        <w:t>NB: Per usufruire dell’esonero di cui all’art. 32 L</w:t>
      </w:r>
      <w:r w:rsidR="0074631F" w:rsidRPr="00564A08">
        <w:rPr>
          <w:rFonts w:ascii="Aptos" w:hAnsi="Aptos" w:cs="Arial"/>
          <w:sz w:val="20"/>
          <w:szCs w:val="20"/>
          <w:lang w:val="it-IT"/>
        </w:rPr>
        <w:t>.P.</w:t>
      </w:r>
      <w:r w:rsidRPr="00564A08">
        <w:rPr>
          <w:rFonts w:ascii="Aptos" w:hAnsi="Aptos" w:cs="Arial"/>
          <w:sz w:val="20"/>
          <w:szCs w:val="20"/>
          <w:lang w:val="it-IT"/>
        </w:rPr>
        <w:t xml:space="preserve"> 16/</w:t>
      </w:r>
      <w:r w:rsidR="0074631F" w:rsidRPr="00564A08">
        <w:rPr>
          <w:rFonts w:ascii="Aptos" w:hAnsi="Aptos" w:cs="Arial"/>
          <w:sz w:val="20"/>
          <w:szCs w:val="20"/>
          <w:lang w:val="it-IT"/>
        </w:rPr>
        <w:t>20</w:t>
      </w:r>
      <w:r w:rsidRPr="00564A08">
        <w:rPr>
          <w:rFonts w:ascii="Aptos" w:hAnsi="Aptos" w:cs="Arial"/>
          <w:sz w:val="20"/>
          <w:szCs w:val="20"/>
          <w:lang w:val="it-IT"/>
        </w:rPr>
        <w:t xml:space="preserve">15 gli operatori </w:t>
      </w:r>
      <w:r w:rsidR="0074631F" w:rsidRPr="00564A08">
        <w:rPr>
          <w:rFonts w:ascii="Aptos" w:hAnsi="Aptos" w:cs="Arial"/>
          <w:sz w:val="20"/>
          <w:szCs w:val="20"/>
          <w:lang w:val="it-IT"/>
        </w:rPr>
        <w:t xml:space="preserve">economici </w:t>
      </w:r>
      <w:r w:rsidRPr="00564A08">
        <w:rPr>
          <w:rFonts w:ascii="Aptos" w:hAnsi="Aptos" w:cs="Arial"/>
          <w:sz w:val="20"/>
          <w:szCs w:val="20"/>
          <w:lang w:val="it-IT"/>
        </w:rPr>
        <w:t xml:space="preserve">devono essere iscritti all’elenco telematico </w:t>
      </w:r>
      <w:r w:rsidRPr="00564A08">
        <w:rPr>
          <w:rFonts w:ascii="Aptos" w:hAnsi="Aptos" w:cs="Arial"/>
          <w:i/>
          <w:iCs/>
          <w:sz w:val="20"/>
          <w:szCs w:val="20"/>
          <w:lang w:val="it-IT"/>
        </w:rPr>
        <w:t>(non solo indirizzario!)</w:t>
      </w:r>
    </w:p>
    <w:p w14:paraId="103496B5" w14:textId="7F33AEBE" w:rsidR="00CC0315" w:rsidRPr="00564A08" w:rsidRDefault="003E5F3D" w:rsidP="007235E1">
      <w:pPr>
        <w:pStyle w:val="Nessunaspaziatura"/>
        <w:numPr>
          <w:ilvl w:val="2"/>
          <w:numId w:val="4"/>
        </w:numPr>
        <w:jc w:val="both"/>
        <w:rPr>
          <w:rFonts w:ascii="Aptos" w:hAnsi="Aptos" w:cs="Arial"/>
          <w:sz w:val="20"/>
          <w:szCs w:val="20"/>
          <w:lang w:val="it-IT"/>
        </w:rPr>
      </w:pPr>
      <w:r w:rsidRPr="00564A08">
        <w:rPr>
          <w:rFonts w:ascii="Aptos" w:hAnsi="Aptos" w:cs="Arial"/>
          <w:sz w:val="20"/>
          <w:szCs w:val="20"/>
          <w:lang w:val="it-IT"/>
        </w:rPr>
        <w:lastRenderedPageBreak/>
        <w:t>i</w:t>
      </w:r>
      <w:r w:rsidR="00CC0315" w:rsidRPr="00564A08">
        <w:rPr>
          <w:rFonts w:ascii="Aptos" w:hAnsi="Aptos" w:cs="Arial"/>
          <w:sz w:val="20"/>
          <w:szCs w:val="20"/>
          <w:lang w:val="it-IT"/>
        </w:rPr>
        <w:t xml:space="preserve">nvito tramite portale a presentare </w:t>
      </w:r>
      <w:r w:rsidR="004F7389" w:rsidRPr="00564A08">
        <w:rPr>
          <w:rFonts w:ascii="Aptos" w:hAnsi="Aptos" w:cs="Arial"/>
          <w:sz w:val="20"/>
          <w:szCs w:val="20"/>
          <w:lang w:val="it-IT"/>
        </w:rPr>
        <w:t xml:space="preserve">un </w:t>
      </w:r>
      <w:r w:rsidR="00CC0315" w:rsidRPr="00564A08">
        <w:rPr>
          <w:rFonts w:ascii="Aptos" w:hAnsi="Aptos" w:cs="Arial"/>
          <w:sz w:val="20"/>
          <w:szCs w:val="20"/>
          <w:lang w:val="it-IT"/>
        </w:rPr>
        <w:t xml:space="preserve">preventivo a operatori economici individuati in altro modo rispetto all’avviso. </w:t>
      </w:r>
    </w:p>
    <w:p w14:paraId="14094A18" w14:textId="77777777" w:rsidR="00CC0315" w:rsidRPr="00564A08" w:rsidRDefault="00CC0315" w:rsidP="000A7AF8">
      <w:pPr>
        <w:pStyle w:val="Nessunaspaziatura"/>
        <w:ind w:left="1353"/>
        <w:jc w:val="both"/>
        <w:rPr>
          <w:rFonts w:ascii="Aptos" w:hAnsi="Aptos" w:cs="Arial"/>
          <w:sz w:val="20"/>
          <w:szCs w:val="20"/>
          <w:lang w:val="it-IT"/>
        </w:rPr>
      </w:pPr>
    </w:p>
    <w:p w14:paraId="5E0630F8" w14:textId="76ED88A4" w:rsidR="002D0912" w:rsidRPr="00564A08" w:rsidRDefault="005815FF" w:rsidP="007235E1">
      <w:pPr>
        <w:pStyle w:val="Nessunaspaziatura"/>
        <w:numPr>
          <w:ilvl w:val="0"/>
          <w:numId w:val="4"/>
        </w:numPr>
        <w:jc w:val="both"/>
        <w:rPr>
          <w:rFonts w:ascii="Aptos" w:hAnsi="Aptos" w:cs="Arial"/>
          <w:sz w:val="20"/>
          <w:szCs w:val="20"/>
          <w:lang w:val="it-IT"/>
        </w:rPr>
      </w:pPr>
      <w:bookmarkStart w:id="5" w:name="_Hlk74135610"/>
      <w:bookmarkEnd w:id="4"/>
      <w:r w:rsidRPr="00564A08">
        <w:rPr>
          <w:rFonts w:ascii="Aptos" w:hAnsi="Aptos" w:cs="Arial"/>
          <w:b/>
          <w:bCs/>
          <w:sz w:val="20"/>
          <w:szCs w:val="20"/>
          <w:u w:val="single"/>
          <w:lang w:val="it-IT"/>
        </w:rPr>
        <w:t xml:space="preserve">svolgimento di un’indagine di mercato </w:t>
      </w:r>
      <w:bookmarkStart w:id="6" w:name="_Hlk92267497"/>
      <w:r w:rsidRPr="00564A08">
        <w:rPr>
          <w:rFonts w:ascii="Aptos" w:hAnsi="Aptos" w:cs="Arial"/>
          <w:b/>
          <w:bCs/>
          <w:sz w:val="20"/>
          <w:szCs w:val="20"/>
          <w:u w:val="single"/>
          <w:lang w:val="it-IT"/>
        </w:rPr>
        <w:t xml:space="preserve">“off-line” attraverso la pubblicazione di un avviso </w:t>
      </w:r>
      <w:r w:rsidR="002E039D" w:rsidRPr="00564A08">
        <w:rPr>
          <w:rFonts w:ascii="Aptos" w:hAnsi="Aptos" w:cs="Arial"/>
          <w:b/>
          <w:bCs/>
          <w:sz w:val="20"/>
          <w:szCs w:val="20"/>
          <w:u w:val="single"/>
          <w:lang w:val="it-IT"/>
        </w:rPr>
        <w:t>di indagine di mercato</w:t>
      </w:r>
      <w:r w:rsidRPr="00564A08">
        <w:rPr>
          <w:rFonts w:ascii="Aptos" w:hAnsi="Aptos" w:cs="Arial"/>
          <w:b/>
          <w:bCs/>
          <w:sz w:val="20"/>
          <w:szCs w:val="20"/>
          <w:u w:val="single"/>
          <w:lang w:val="it-IT"/>
        </w:rPr>
        <w:t>:</w:t>
      </w:r>
      <w:r w:rsidRPr="00564A08">
        <w:rPr>
          <w:rFonts w:ascii="Aptos" w:hAnsi="Aptos" w:cs="Arial"/>
          <w:sz w:val="20"/>
          <w:szCs w:val="20"/>
          <w:lang w:val="it-IT"/>
        </w:rPr>
        <w:t xml:space="preserve"> la SA pubblicherà in autonomia l’avviso sul sito istituzionale dell’ente nella sezione “Amministrazione trasparente”</w:t>
      </w:r>
      <w:bookmarkEnd w:id="6"/>
      <w:r w:rsidR="003E5F3D" w:rsidRPr="00564A08">
        <w:rPr>
          <w:rFonts w:ascii="Aptos" w:hAnsi="Aptos" w:cs="Arial"/>
          <w:sz w:val="20"/>
          <w:szCs w:val="20"/>
          <w:lang w:val="it-IT"/>
        </w:rPr>
        <w:t xml:space="preserve"> oppure sotto la sezione avvisi speciali del portale SICP</w:t>
      </w:r>
      <w:r w:rsidRPr="00564A08">
        <w:rPr>
          <w:rFonts w:ascii="Aptos" w:hAnsi="Aptos" w:cs="Arial"/>
          <w:sz w:val="20"/>
          <w:szCs w:val="20"/>
          <w:lang w:val="it-IT"/>
        </w:rPr>
        <w:t>.</w:t>
      </w:r>
      <w:r w:rsidR="009938CC" w:rsidRPr="00564A08">
        <w:rPr>
          <w:rFonts w:ascii="Aptos" w:hAnsi="Aptos" w:cs="Arial"/>
          <w:sz w:val="20"/>
          <w:szCs w:val="20"/>
          <w:lang w:val="it-IT"/>
        </w:rPr>
        <w:t xml:space="preserve"> </w:t>
      </w:r>
      <w:r w:rsidRPr="00564A08">
        <w:rPr>
          <w:rFonts w:ascii="Aptos" w:hAnsi="Aptos" w:cs="Arial"/>
          <w:sz w:val="20"/>
          <w:szCs w:val="20"/>
          <w:lang w:val="it-IT"/>
        </w:rPr>
        <w:t xml:space="preserve">Anche </w:t>
      </w:r>
      <w:r w:rsidR="002D0912" w:rsidRPr="00564A08">
        <w:rPr>
          <w:rFonts w:ascii="Aptos" w:hAnsi="Aptos" w:cs="Arial"/>
          <w:sz w:val="20"/>
          <w:szCs w:val="20"/>
          <w:lang w:val="it-IT"/>
        </w:rPr>
        <w:t xml:space="preserve">con questo procedimento è possibile rivolgersi al mercato per chiedere una manifestazione di interesse a partecipare all’indagine di mercato oppure </w:t>
      </w:r>
      <w:r w:rsidR="004F7389" w:rsidRPr="00564A08">
        <w:rPr>
          <w:rFonts w:ascii="Aptos" w:hAnsi="Aptos" w:cs="Arial"/>
          <w:sz w:val="20"/>
          <w:szCs w:val="20"/>
          <w:lang w:val="it-IT"/>
        </w:rPr>
        <w:t xml:space="preserve">direttamente </w:t>
      </w:r>
      <w:r w:rsidR="002D0912" w:rsidRPr="00564A08">
        <w:rPr>
          <w:rFonts w:ascii="Aptos" w:hAnsi="Aptos" w:cs="Arial"/>
          <w:sz w:val="20"/>
          <w:szCs w:val="20"/>
          <w:lang w:val="it-IT"/>
        </w:rPr>
        <w:t>dei preventivi;</w:t>
      </w:r>
    </w:p>
    <w:bookmarkEnd w:id="5"/>
    <w:p w14:paraId="3B768699" w14:textId="77777777" w:rsidR="00BF427C" w:rsidRPr="00564A08" w:rsidRDefault="00BF427C" w:rsidP="006365C7">
      <w:pPr>
        <w:pStyle w:val="Nessunaspaziatura"/>
        <w:jc w:val="both"/>
        <w:rPr>
          <w:rFonts w:ascii="Aptos" w:hAnsi="Aptos" w:cs="Arial"/>
          <w:color w:val="000000"/>
          <w:sz w:val="20"/>
          <w:szCs w:val="20"/>
          <w:lang w:val="it-IT"/>
        </w:rPr>
      </w:pPr>
    </w:p>
    <w:p w14:paraId="775FFB94" w14:textId="77777777" w:rsidR="00A6242D" w:rsidRPr="00564A08" w:rsidRDefault="00A6242D" w:rsidP="007235E1">
      <w:pPr>
        <w:pStyle w:val="Nessunaspaziatura"/>
        <w:numPr>
          <w:ilvl w:val="0"/>
          <w:numId w:val="4"/>
        </w:numPr>
        <w:jc w:val="both"/>
        <w:rPr>
          <w:rFonts w:ascii="Aptos" w:hAnsi="Aptos" w:cs="Arial"/>
          <w:sz w:val="20"/>
          <w:szCs w:val="20"/>
          <w:lang w:val="it-IT"/>
        </w:rPr>
      </w:pPr>
      <w:r w:rsidRPr="00564A08">
        <w:rPr>
          <w:rFonts w:ascii="Aptos" w:hAnsi="Aptos" w:cs="Arial"/>
          <w:b/>
          <w:bCs/>
          <w:sz w:val="20"/>
          <w:szCs w:val="20"/>
          <w:u w:val="single"/>
          <w:lang w:val="it-IT"/>
        </w:rPr>
        <w:t>altro</w:t>
      </w:r>
      <w:r w:rsidRPr="00564A08">
        <w:rPr>
          <w:rFonts w:ascii="Aptos" w:hAnsi="Aptos" w:cs="Arial"/>
          <w:sz w:val="20"/>
          <w:szCs w:val="20"/>
          <w:lang w:val="it-IT"/>
        </w:rPr>
        <w:t xml:space="preserve"> (es: ricerche su internet).</w:t>
      </w:r>
    </w:p>
    <w:p w14:paraId="62760F78" w14:textId="77777777" w:rsidR="006365C7" w:rsidRPr="00564A08" w:rsidRDefault="006365C7" w:rsidP="006365C7">
      <w:pPr>
        <w:pStyle w:val="Nessunaspaziatura"/>
        <w:jc w:val="both"/>
        <w:rPr>
          <w:rFonts w:ascii="Aptos" w:hAnsi="Aptos" w:cs="Arial"/>
          <w:sz w:val="20"/>
          <w:szCs w:val="20"/>
          <w:lang w:val="it-IT"/>
        </w:rPr>
      </w:pPr>
    </w:p>
    <w:p w14:paraId="1277048E" w14:textId="51150A0B" w:rsidR="00961BA4" w:rsidRPr="00564A08" w:rsidRDefault="00C37520" w:rsidP="00CC2A8D">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Nell'esecuzione di un’indagine di mercato è necessario tenere conto dei seguenti aspetti (vedasi anche sezione 1.5):</w:t>
      </w:r>
    </w:p>
    <w:p w14:paraId="3006A0BC" w14:textId="2CCF14BB" w:rsidR="00A85CC3" w:rsidRPr="00564A08" w:rsidRDefault="00A85CC3" w:rsidP="007235E1">
      <w:pPr>
        <w:pStyle w:val="Nessunaspaziatura"/>
        <w:numPr>
          <w:ilvl w:val="0"/>
          <w:numId w:val="18"/>
        </w:numPr>
        <w:jc w:val="both"/>
        <w:rPr>
          <w:rFonts w:ascii="Aptos" w:hAnsi="Aptos" w:cs="Arial"/>
          <w:color w:val="000000"/>
          <w:sz w:val="20"/>
          <w:szCs w:val="20"/>
          <w:lang w:val="it-IT"/>
        </w:rPr>
      </w:pPr>
      <w:r w:rsidRPr="00564A08">
        <w:rPr>
          <w:rFonts w:ascii="Aptos" w:hAnsi="Aptos" w:cs="Arial"/>
          <w:color w:val="000000"/>
          <w:sz w:val="20"/>
          <w:szCs w:val="20"/>
          <w:lang w:val="it-IT"/>
        </w:rPr>
        <w:t xml:space="preserve">ai sensi dell'art. 2, comma 2, </w:t>
      </w:r>
      <w:r w:rsidR="00B6012D" w:rsidRPr="00564A08">
        <w:rPr>
          <w:rFonts w:ascii="Aptos" w:hAnsi="Aptos" w:cs="Arial"/>
          <w:color w:val="000000"/>
          <w:sz w:val="20"/>
          <w:szCs w:val="20"/>
          <w:lang w:val="it-IT"/>
        </w:rPr>
        <w:t>a</w:t>
      </w:r>
      <w:r w:rsidRPr="00564A08">
        <w:rPr>
          <w:rFonts w:ascii="Aptos" w:hAnsi="Aptos" w:cs="Arial"/>
          <w:color w:val="000000"/>
          <w:sz w:val="20"/>
          <w:szCs w:val="20"/>
          <w:lang w:val="it-IT"/>
        </w:rPr>
        <w:t xml:space="preserve">llegato II.1 del D.Lgs. 36/2023, sussiste l'obbligo di pubblicare i nomi degli operatori economici consultati, qualora l'indagine di mercato (sia tramite il </w:t>
      </w:r>
      <w:r w:rsidRPr="00564A08">
        <w:rPr>
          <w:rFonts w:ascii="Aptos" w:hAnsi="Aptos" w:cs="Arial"/>
          <w:sz w:val="20"/>
          <w:szCs w:val="20"/>
          <w:lang w:val="it-IT"/>
        </w:rPr>
        <w:t>portale SICP</w:t>
      </w:r>
      <w:r w:rsidRPr="00564A08">
        <w:rPr>
          <w:rFonts w:ascii="Aptos" w:hAnsi="Aptos" w:cs="Arial"/>
          <w:color w:val="000000"/>
          <w:sz w:val="20"/>
          <w:szCs w:val="20"/>
          <w:lang w:val="it-IT"/>
        </w:rPr>
        <w:t xml:space="preserve"> che "off-line) non confluisce in un successivo affidamento diretto;</w:t>
      </w:r>
    </w:p>
    <w:p w14:paraId="09511535" w14:textId="7BE5C0AC" w:rsidR="00A85CC3" w:rsidRPr="00564A08" w:rsidRDefault="00A85CC3" w:rsidP="007235E1">
      <w:pPr>
        <w:pStyle w:val="Nessunaspaziatura"/>
        <w:numPr>
          <w:ilvl w:val="0"/>
          <w:numId w:val="18"/>
        </w:numPr>
        <w:jc w:val="both"/>
        <w:rPr>
          <w:rFonts w:ascii="Aptos" w:hAnsi="Aptos" w:cs="Arial"/>
          <w:color w:val="000000"/>
          <w:sz w:val="20"/>
          <w:szCs w:val="20"/>
          <w:lang w:val="it-IT"/>
        </w:rPr>
      </w:pPr>
      <w:r w:rsidRPr="00564A08">
        <w:rPr>
          <w:rFonts w:ascii="Aptos" w:hAnsi="Aptos" w:cs="Arial"/>
          <w:color w:val="000000"/>
          <w:sz w:val="20"/>
          <w:szCs w:val="20"/>
          <w:lang w:val="it-IT"/>
        </w:rPr>
        <w:t>gli esiti delle indagini di mercato devono essere pubblicati sul sito istituzionale dell'ente, nella sezione "Amministrazione Trasparente";</w:t>
      </w:r>
    </w:p>
    <w:p w14:paraId="374130BE" w14:textId="5D6EFA95" w:rsidR="00A85CC3" w:rsidRPr="00564A08" w:rsidRDefault="00A85CC3" w:rsidP="007235E1">
      <w:pPr>
        <w:pStyle w:val="Nessunaspaziatura"/>
        <w:numPr>
          <w:ilvl w:val="0"/>
          <w:numId w:val="18"/>
        </w:numPr>
        <w:jc w:val="both"/>
        <w:rPr>
          <w:rFonts w:ascii="Aptos" w:hAnsi="Aptos" w:cs="Arial"/>
          <w:color w:val="000000"/>
          <w:sz w:val="20"/>
          <w:szCs w:val="20"/>
          <w:lang w:val="it-IT"/>
        </w:rPr>
      </w:pPr>
      <w:r w:rsidRPr="00564A08">
        <w:rPr>
          <w:rFonts w:ascii="Aptos" w:hAnsi="Aptos" w:cs="Arial"/>
          <w:color w:val="000000"/>
          <w:sz w:val="20"/>
          <w:szCs w:val="20"/>
          <w:lang w:val="it-IT"/>
        </w:rPr>
        <w:t>la pubblicazione del risultato di un'indagine di mercato che non abbia avuto esito negativo può avvenire mediante la pubblicazione della decisione di affidamento diretto.</w:t>
      </w:r>
    </w:p>
    <w:p w14:paraId="4FAD5EEB" w14:textId="77777777" w:rsidR="00E159BF" w:rsidRPr="00564A08" w:rsidRDefault="00E159BF" w:rsidP="00CC2A8D">
      <w:pPr>
        <w:pStyle w:val="Nessunaspaziatura"/>
        <w:jc w:val="both"/>
        <w:rPr>
          <w:rFonts w:ascii="Aptos" w:hAnsi="Aptos" w:cs="Arial"/>
          <w:color w:val="000000"/>
          <w:sz w:val="20"/>
          <w:szCs w:val="20"/>
          <w:lang w:val="it-IT"/>
        </w:rPr>
      </w:pPr>
    </w:p>
    <w:p w14:paraId="1B274A6E" w14:textId="33A4C707" w:rsidR="00B33714" w:rsidRPr="00564A08" w:rsidRDefault="00B33714" w:rsidP="007235E1">
      <w:pPr>
        <w:pStyle w:val="Nessunaspaziatura"/>
        <w:numPr>
          <w:ilvl w:val="2"/>
          <w:numId w:val="7"/>
        </w:numPr>
        <w:ind w:left="709" w:hanging="709"/>
        <w:jc w:val="both"/>
        <w:rPr>
          <w:rFonts w:ascii="Aptos" w:hAnsi="Aptos" w:cs="Arial"/>
          <w:b/>
          <w:sz w:val="20"/>
          <w:szCs w:val="20"/>
          <w:lang w:val="it-IT"/>
        </w:rPr>
      </w:pPr>
      <w:r w:rsidRPr="00564A08">
        <w:rPr>
          <w:rFonts w:ascii="Aptos" w:hAnsi="Aptos" w:cs="Arial"/>
          <w:b/>
          <w:sz w:val="20"/>
          <w:szCs w:val="20"/>
          <w:lang w:val="it-IT"/>
        </w:rPr>
        <w:t>Richiesta di preventivi</w:t>
      </w:r>
      <w:r w:rsidR="00224B3A" w:rsidRPr="00564A08">
        <w:rPr>
          <w:rFonts w:ascii="Aptos" w:hAnsi="Aptos" w:cs="Arial"/>
          <w:b/>
          <w:sz w:val="20"/>
          <w:szCs w:val="20"/>
          <w:lang w:val="it-IT"/>
        </w:rPr>
        <w:t xml:space="preserve"> </w:t>
      </w:r>
    </w:p>
    <w:p w14:paraId="635B1046" w14:textId="4BE06962" w:rsidR="00A85C32" w:rsidRPr="00564A08" w:rsidRDefault="00A85C32" w:rsidP="00CC2A8D">
      <w:pPr>
        <w:pStyle w:val="Nessunaspaziatura"/>
        <w:jc w:val="both"/>
        <w:rPr>
          <w:rFonts w:ascii="Aptos" w:hAnsi="Aptos" w:cs="Arial"/>
          <w:color w:val="000000"/>
          <w:sz w:val="20"/>
          <w:szCs w:val="20"/>
          <w:lang w:val="it-IT"/>
        </w:rPr>
      </w:pPr>
    </w:p>
    <w:p w14:paraId="7B267FFC" w14:textId="3D801C65" w:rsidR="00921757" w:rsidRPr="00564A08" w:rsidRDefault="002E427B" w:rsidP="00CC2A8D">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Ai sensi dell</w:t>
      </w:r>
      <w:r w:rsidR="00593097" w:rsidRPr="00564A08">
        <w:rPr>
          <w:rFonts w:ascii="Aptos" w:hAnsi="Aptos" w:cs="Arial"/>
          <w:color w:val="000000"/>
          <w:sz w:val="20"/>
          <w:szCs w:val="20"/>
          <w:lang w:val="it-IT"/>
        </w:rPr>
        <w:t>’</w:t>
      </w:r>
      <w:r w:rsidRPr="00564A08">
        <w:rPr>
          <w:rFonts w:ascii="Aptos" w:hAnsi="Aptos" w:cs="Arial"/>
          <w:color w:val="000000"/>
          <w:sz w:val="20"/>
          <w:szCs w:val="20"/>
          <w:lang w:val="it-IT"/>
        </w:rPr>
        <w:t xml:space="preserve">art. </w:t>
      </w:r>
      <w:r w:rsidR="00224B3A" w:rsidRPr="00564A08">
        <w:rPr>
          <w:rFonts w:ascii="Aptos" w:hAnsi="Aptos" w:cs="Arial"/>
          <w:color w:val="000000"/>
          <w:sz w:val="20"/>
          <w:szCs w:val="20"/>
          <w:lang w:val="it-IT"/>
        </w:rPr>
        <w:t>50</w:t>
      </w:r>
      <w:r w:rsidR="00593097" w:rsidRPr="00564A08">
        <w:rPr>
          <w:rFonts w:ascii="Aptos" w:hAnsi="Aptos" w:cs="Arial"/>
          <w:color w:val="000000"/>
          <w:sz w:val="20"/>
          <w:szCs w:val="20"/>
          <w:lang w:val="it-IT"/>
        </w:rPr>
        <w:t>,</w:t>
      </w:r>
      <w:r w:rsidR="00224B3A" w:rsidRPr="00564A08">
        <w:rPr>
          <w:rFonts w:ascii="Aptos" w:hAnsi="Aptos" w:cs="Arial"/>
          <w:color w:val="000000"/>
          <w:sz w:val="20"/>
          <w:szCs w:val="20"/>
          <w:lang w:val="it-IT"/>
        </w:rPr>
        <w:t xml:space="preserve"> comma 1</w:t>
      </w:r>
      <w:r w:rsidR="00593097" w:rsidRPr="00564A08">
        <w:rPr>
          <w:rFonts w:ascii="Aptos" w:hAnsi="Aptos" w:cs="Arial"/>
          <w:color w:val="000000"/>
          <w:sz w:val="20"/>
          <w:szCs w:val="20"/>
          <w:lang w:val="it-IT"/>
        </w:rPr>
        <w:t>,</w:t>
      </w:r>
      <w:r w:rsidR="00224B3A" w:rsidRPr="00564A08">
        <w:rPr>
          <w:rFonts w:ascii="Aptos" w:hAnsi="Aptos" w:cs="Arial"/>
          <w:color w:val="000000"/>
          <w:sz w:val="20"/>
          <w:szCs w:val="20"/>
          <w:lang w:val="it-IT"/>
        </w:rPr>
        <w:t xml:space="preserve"> lett</w:t>
      </w:r>
      <w:r w:rsidR="00593097" w:rsidRPr="00564A08">
        <w:rPr>
          <w:rFonts w:ascii="Aptos" w:hAnsi="Aptos" w:cs="Arial"/>
          <w:color w:val="000000"/>
          <w:sz w:val="20"/>
          <w:szCs w:val="20"/>
          <w:lang w:val="it-IT"/>
        </w:rPr>
        <w:t>ere</w:t>
      </w:r>
      <w:r w:rsidR="00615424" w:rsidRPr="00564A08">
        <w:rPr>
          <w:rFonts w:ascii="Aptos" w:hAnsi="Aptos" w:cs="Arial"/>
          <w:color w:val="000000"/>
          <w:sz w:val="20"/>
          <w:szCs w:val="20"/>
          <w:lang w:val="it-IT"/>
        </w:rPr>
        <w:t xml:space="preserve"> a) e </w:t>
      </w:r>
      <w:r w:rsidR="00224B3A" w:rsidRPr="00564A08">
        <w:rPr>
          <w:rFonts w:ascii="Aptos" w:hAnsi="Aptos" w:cs="Arial"/>
          <w:color w:val="000000"/>
          <w:sz w:val="20"/>
          <w:szCs w:val="20"/>
          <w:lang w:val="it-IT"/>
        </w:rPr>
        <w:t xml:space="preserve">b) </w:t>
      </w:r>
      <w:r w:rsidR="00593097" w:rsidRPr="00564A08">
        <w:rPr>
          <w:rFonts w:ascii="Aptos" w:hAnsi="Aptos" w:cs="Arial"/>
          <w:color w:val="000000"/>
          <w:sz w:val="20"/>
          <w:szCs w:val="20"/>
          <w:lang w:val="it-IT"/>
        </w:rPr>
        <w:t>D</w:t>
      </w:r>
      <w:r w:rsidR="006F6CB7" w:rsidRPr="00564A08">
        <w:rPr>
          <w:rFonts w:ascii="Aptos" w:hAnsi="Aptos" w:cs="Arial"/>
          <w:color w:val="000000"/>
          <w:sz w:val="20"/>
          <w:szCs w:val="20"/>
          <w:lang w:val="it-IT"/>
        </w:rPr>
        <w:t>.lgs. 36/2023</w:t>
      </w:r>
      <w:r w:rsidR="006E3208" w:rsidRPr="00564A08">
        <w:rPr>
          <w:rFonts w:ascii="Aptos" w:hAnsi="Aptos" w:cs="Arial"/>
          <w:color w:val="000000"/>
          <w:sz w:val="20"/>
          <w:szCs w:val="20"/>
          <w:lang w:val="it-IT"/>
        </w:rPr>
        <w:t xml:space="preserve"> e art. 26 L</w:t>
      </w:r>
      <w:r w:rsidR="00593097" w:rsidRPr="00564A08">
        <w:rPr>
          <w:rFonts w:ascii="Aptos" w:hAnsi="Aptos" w:cs="Arial"/>
          <w:color w:val="000000"/>
          <w:sz w:val="20"/>
          <w:szCs w:val="20"/>
          <w:lang w:val="it-IT"/>
        </w:rPr>
        <w:t>.</w:t>
      </w:r>
      <w:r w:rsidR="006E3208" w:rsidRPr="00564A08">
        <w:rPr>
          <w:rFonts w:ascii="Aptos" w:hAnsi="Aptos" w:cs="Arial"/>
          <w:color w:val="000000"/>
          <w:sz w:val="20"/>
          <w:szCs w:val="20"/>
          <w:lang w:val="it-IT"/>
        </w:rPr>
        <w:t>P</w:t>
      </w:r>
      <w:r w:rsidR="00593097" w:rsidRPr="00564A08">
        <w:rPr>
          <w:rFonts w:ascii="Aptos" w:hAnsi="Aptos" w:cs="Arial"/>
          <w:color w:val="000000"/>
          <w:sz w:val="20"/>
          <w:szCs w:val="20"/>
          <w:lang w:val="it-IT"/>
        </w:rPr>
        <w:t>.</w:t>
      </w:r>
      <w:r w:rsidR="006E3208" w:rsidRPr="00564A08">
        <w:rPr>
          <w:rFonts w:ascii="Aptos" w:hAnsi="Aptos" w:cs="Arial"/>
          <w:color w:val="000000"/>
          <w:sz w:val="20"/>
          <w:szCs w:val="20"/>
          <w:lang w:val="it-IT"/>
        </w:rPr>
        <w:t xml:space="preserve"> 16/2015</w:t>
      </w:r>
      <w:r w:rsidR="00C835F7" w:rsidRPr="00564A08">
        <w:rPr>
          <w:rFonts w:ascii="Aptos" w:hAnsi="Aptos" w:cs="Arial"/>
          <w:color w:val="000000"/>
          <w:sz w:val="20"/>
          <w:szCs w:val="20"/>
          <w:lang w:val="it-IT"/>
        </w:rPr>
        <w:t>,</w:t>
      </w:r>
      <w:r w:rsidR="006E3208" w:rsidRPr="00564A08">
        <w:rPr>
          <w:rFonts w:ascii="Aptos" w:hAnsi="Aptos" w:cs="Arial"/>
          <w:color w:val="000000"/>
          <w:sz w:val="20"/>
          <w:szCs w:val="20"/>
          <w:lang w:val="it-IT"/>
        </w:rPr>
        <w:t xml:space="preserve"> </w:t>
      </w:r>
      <w:r w:rsidRPr="00564A08">
        <w:rPr>
          <w:rFonts w:ascii="Aptos" w:hAnsi="Aptos" w:cs="Arial"/>
          <w:color w:val="000000"/>
          <w:sz w:val="20"/>
          <w:szCs w:val="20"/>
          <w:lang w:val="it-IT"/>
        </w:rPr>
        <w:t>la stazione appaltante procede all’affidamento diretto anche senza consultazione di più operatori economici</w:t>
      </w:r>
      <w:r w:rsidR="00593097" w:rsidRPr="00564A08">
        <w:rPr>
          <w:rFonts w:ascii="Aptos" w:hAnsi="Aptos" w:cs="Arial"/>
          <w:color w:val="000000"/>
          <w:sz w:val="20"/>
          <w:szCs w:val="20"/>
          <w:lang w:val="it-IT"/>
        </w:rPr>
        <w:t>.</w:t>
      </w:r>
    </w:p>
    <w:p w14:paraId="1A43A32A" w14:textId="2FD73BCE" w:rsidR="00702FC1" w:rsidRPr="00564A08" w:rsidRDefault="00702FC1" w:rsidP="00CC2A8D">
      <w:pPr>
        <w:pStyle w:val="Nessunaspaziatura"/>
        <w:jc w:val="both"/>
        <w:rPr>
          <w:rFonts w:ascii="Aptos" w:hAnsi="Aptos" w:cs="Arial"/>
          <w:sz w:val="20"/>
          <w:szCs w:val="20"/>
          <w:lang w:val="it-IT"/>
        </w:rPr>
      </w:pPr>
      <w:r w:rsidRPr="00564A08">
        <w:rPr>
          <w:rFonts w:ascii="Aptos" w:hAnsi="Aptos" w:cs="Arial"/>
          <w:sz w:val="20"/>
          <w:szCs w:val="20"/>
          <w:lang w:val="it-IT"/>
        </w:rPr>
        <w:t>Incombe al RUP l’onere di verificare se il prezzo concordato risulti congruo e di darne atto, anche se solo in forma semplificata, nella “decisione di affidamento”.</w:t>
      </w:r>
    </w:p>
    <w:p w14:paraId="7B37B987" w14:textId="7460A45A" w:rsidR="002E427B" w:rsidRPr="00564A08" w:rsidRDefault="00785EA4" w:rsidP="00CC2A8D">
      <w:pPr>
        <w:pStyle w:val="Nessunaspaziatura"/>
        <w:jc w:val="both"/>
        <w:rPr>
          <w:rFonts w:ascii="Aptos" w:hAnsi="Aptos" w:cs="Arial"/>
          <w:sz w:val="20"/>
          <w:szCs w:val="20"/>
          <w:lang w:val="it-IT"/>
        </w:rPr>
      </w:pPr>
      <w:r w:rsidRPr="00564A08">
        <w:rPr>
          <w:rFonts w:ascii="Aptos" w:hAnsi="Aptos" w:cs="Arial"/>
          <w:color w:val="000000"/>
          <w:sz w:val="20"/>
          <w:szCs w:val="20"/>
          <w:lang w:val="it-IT"/>
        </w:rPr>
        <w:t xml:space="preserve">Per assolvere a questo obbligo in modo dimostrabile, si suggerisce anche per gli accordi quadro di procedere alla consultazione di più operatori economici, </w:t>
      </w:r>
      <w:r w:rsidR="002260F4" w:rsidRPr="00564A08">
        <w:rPr>
          <w:rFonts w:ascii="Aptos" w:hAnsi="Aptos" w:cs="Arial"/>
          <w:color w:val="000000"/>
          <w:sz w:val="20"/>
          <w:szCs w:val="20"/>
          <w:lang w:val="it-IT"/>
        </w:rPr>
        <w:t xml:space="preserve">individuati come </w:t>
      </w:r>
      <w:r w:rsidRPr="00564A08">
        <w:rPr>
          <w:rFonts w:ascii="Aptos" w:hAnsi="Aptos" w:cs="Arial"/>
          <w:color w:val="000000"/>
          <w:sz w:val="20"/>
          <w:szCs w:val="20"/>
          <w:lang w:val="it-IT"/>
        </w:rPr>
        <w:t xml:space="preserve">idonei allo svolgimento della commessa, </w:t>
      </w:r>
      <w:r w:rsidRPr="00564A08">
        <w:rPr>
          <w:rFonts w:ascii="Aptos" w:hAnsi="Aptos" w:cs="Arial"/>
          <w:sz w:val="20"/>
          <w:szCs w:val="20"/>
          <w:lang w:val="it-IT"/>
        </w:rPr>
        <w:t>tramite la richiesta di preventivi</w:t>
      </w:r>
      <w:r w:rsidR="002260F4" w:rsidRPr="00564A08">
        <w:rPr>
          <w:rFonts w:ascii="Aptos" w:hAnsi="Aptos" w:cs="Arial"/>
          <w:color w:val="000000"/>
          <w:sz w:val="20"/>
          <w:szCs w:val="20"/>
          <w:lang w:val="it-IT"/>
        </w:rPr>
        <w:t>.</w:t>
      </w:r>
      <w:r w:rsidR="00C1585E" w:rsidRPr="00564A08">
        <w:rPr>
          <w:rFonts w:ascii="Aptos" w:hAnsi="Aptos" w:cs="Arial"/>
          <w:sz w:val="20"/>
          <w:szCs w:val="20"/>
          <w:lang w:val="it-IT"/>
        </w:rPr>
        <w:t xml:space="preserve"> </w:t>
      </w:r>
      <w:r w:rsidR="00C1585E" w:rsidRPr="00564A08">
        <w:rPr>
          <w:rFonts w:ascii="Aptos" w:hAnsi="Aptos" w:cs="Arial"/>
          <w:color w:val="000000"/>
          <w:sz w:val="20"/>
          <w:szCs w:val="20"/>
          <w:lang w:val="it-IT"/>
        </w:rPr>
        <w:t>I</w:t>
      </w:r>
      <w:r w:rsidR="00921757" w:rsidRPr="00564A08">
        <w:rPr>
          <w:rFonts w:ascii="Aptos" w:hAnsi="Aptos" w:cs="Arial"/>
          <w:color w:val="000000"/>
          <w:sz w:val="20"/>
          <w:szCs w:val="20"/>
          <w:lang w:val="it-IT"/>
        </w:rPr>
        <w:t xml:space="preserve">l </w:t>
      </w:r>
      <w:r w:rsidR="00921757" w:rsidRPr="00564A08">
        <w:rPr>
          <w:rFonts w:ascii="Aptos" w:hAnsi="Aptos" w:cs="Arial"/>
          <w:b/>
          <w:sz w:val="20"/>
          <w:szCs w:val="20"/>
          <w:lang w:val="it-IT"/>
        </w:rPr>
        <w:t>confronto tra preventivi</w:t>
      </w:r>
      <w:r w:rsidR="00921757" w:rsidRPr="00564A08">
        <w:rPr>
          <w:rFonts w:ascii="Aptos" w:hAnsi="Aptos" w:cs="Arial"/>
          <w:sz w:val="20"/>
          <w:szCs w:val="20"/>
          <w:lang w:val="it-IT"/>
        </w:rPr>
        <w:t xml:space="preserve"> rappresenta comunque una “</w:t>
      </w:r>
      <w:r w:rsidR="00921757" w:rsidRPr="00564A08">
        <w:rPr>
          <w:rFonts w:ascii="Aptos" w:hAnsi="Aptos" w:cs="Arial"/>
          <w:b/>
          <w:sz w:val="20"/>
          <w:szCs w:val="20"/>
          <w:lang w:val="it-IT"/>
        </w:rPr>
        <w:t>best practice</w:t>
      </w:r>
      <w:r w:rsidR="00921757" w:rsidRPr="00564A08">
        <w:rPr>
          <w:rFonts w:ascii="Aptos" w:hAnsi="Aptos" w:cs="Arial"/>
          <w:sz w:val="20"/>
          <w:szCs w:val="20"/>
          <w:lang w:val="it-IT"/>
        </w:rPr>
        <w:t xml:space="preserve">” utile al RUP per verificare la </w:t>
      </w:r>
      <w:r w:rsidR="00921757" w:rsidRPr="00564A08">
        <w:rPr>
          <w:rFonts w:ascii="Aptos" w:hAnsi="Aptos" w:cs="Arial"/>
          <w:b/>
          <w:sz w:val="20"/>
          <w:szCs w:val="20"/>
          <w:lang w:val="it-IT"/>
        </w:rPr>
        <w:t>congruità del prezzo</w:t>
      </w:r>
      <w:r w:rsidR="00921757" w:rsidRPr="00564A08">
        <w:rPr>
          <w:rFonts w:ascii="Aptos" w:hAnsi="Aptos" w:cs="Arial"/>
          <w:sz w:val="20"/>
          <w:szCs w:val="20"/>
          <w:lang w:val="it-IT"/>
        </w:rPr>
        <w:t>, purché non comporti un aggravamento della procedura a discapito da quanto previsto</w:t>
      </w:r>
      <w:r w:rsidR="004B51D5" w:rsidRPr="00564A08">
        <w:rPr>
          <w:rFonts w:ascii="Aptos" w:hAnsi="Aptos" w:cs="Arial"/>
          <w:sz w:val="20"/>
          <w:szCs w:val="20"/>
          <w:lang w:val="it-IT"/>
        </w:rPr>
        <w:t xml:space="preserve"> dall’art. 17, comma 3 </w:t>
      </w:r>
      <w:r w:rsidR="00C1585E" w:rsidRPr="00564A08">
        <w:rPr>
          <w:rFonts w:ascii="Aptos" w:hAnsi="Aptos" w:cs="Arial"/>
          <w:sz w:val="20"/>
          <w:szCs w:val="20"/>
          <w:lang w:val="it-IT"/>
        </w:rPr>
        <w:t>D</w:t>
      </w:r>
      <w:r w:rsidR="004B51D5" w:rsidRPr="00564A08">
        <w:rPr>
          <w:rFonts w:ascii="Aptos" w:hAnsi="Aptos" w:cs="Arial"/>
          <w:sz w:val="20"/>
          <w:szCs w:val="20"/>
          <w:lang w:val="it-IT"/>
        </w:rPr>
        <w:t>.lgs. 36/2023 e dall’allegato I.3 ivi richiamato</w:t>
      </w:r>
      <w:r w:rsidR="00FF121E" w:rsidRPr="00564A08">
        <w:rPr>
          <w:rFonts w:ascii="Aptos" w:hAnsi="Aptos" w:cs="Arial"/>
          <w:sz w:val="20"/>
          <w:szCs w:val="20"/>
          <w:lang w:val="it-IT"/>
        </w:rPr>
        <w:t>.</w:t>
      </w:r>
    </w:p>
    <w:p w14:paraId="4C5A2890" w14:textId="77777777" w:rsidR="002E427B" w:rsidRPr="00564A08" w:rsidRDefault="002E427B" w:rsidP="00CC2A8D">
      <w:pPr>
        <w:pStyle w:val="Nessunaspaziatura"/>
        <w:jc w:val="both"/>
        <w:rPr>
          <w:rFonts w:ascii="Aptos" w:hAnsi="Aptos" w:cs="Arial"/>
          <w:color w:val="000000"/>
          <w:sz w:val="20"/>
          <w:szCs w:val="20"/>
          <w:lang w:val="it-IT"/>
        </w:rPr>
      </w:pPr>
    </w:p>
    <w:p w14:paraId="2DEF4B47" w14:textId="774677FA" w:rsidR="00C1585E" w:rsidRPr="00564A08" w:rsidRDefault="00E27FCA" w:rsidP="00CC2A8D">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Alle stazioni appaltanti si consiglia di procedere come segue:</w:t>
      </w:r>
    </w:p>
    <w:p w14:paraId="19FA6724" w14:textId="42C6166D" w:rsidR="00A5209E" w:rsidRPr="00564A08" w:rsidRDefault="00F0390F" w:rsidP="007235E1">
      <w:pPr>
        <w:pStyle w:val="Nessunaspaziatura"/>
        <w:numPr>
          <w:ilvl w:val="0"/>
          <w:numId w:val="19"/>
        </w:numPr>
        <w:jc w:val="both"/>
        <w:rPr>
          <w:rFonts w:ascii="Aptos" w:hAnsi="Aptos" w:cs="Arial"/>
          <w:color w:val="000000"/>
          <w:sz w:val="20"/>
          <w:szCs w:val="20"/>
          <w:lang w:val="it-IT"/>
        </w:rPr>
      </w:pPr>
      <w:r w:rsidRPr="00564A08">
        <w:rPr>
          <w:rFonts w:ascii="Aptos" w:hAnsi="Aptos" w:cs="Arial"/>
          <w:color w:val="000000"/>
          <w:sz w:val="20"/>
          <w:szCs w:val="20"/>
          <w:lang w:val="it-IT"/>
        </w:rPr>
        <w:t>q</w:t>
      </w:r>
      <w:r w:rsidR="00FE7ACE" w:rsidRPr="00564A08">
        <w:rPr>
          <w:rFonts w:ascii="Aptos" w:hAnsi="Aptos" w:cs="Arial"/>
          <w:color w:val="000000"/>
          <w:sz w:val="20"/>
          <w:szCs w:val="20"/>
          <w:lang w:val="it-IT"/>
        </w:rPr>
        <w:t xml:space="preserve">ualora arrivino alla stazione appaltante </w:t>
      </w:r>
      <w:r w:rsidR="00FE7ACE" w:rsidRPr="00564A08">
        <w:rPr>
          <w:rFonts w:ascii="Aptos" w:hAnsi="Aptos" w:cs="Arial"/>
          <w:b/>
          <w:color w:val="000000"/>
          <w:sz w:val="20"/>
          <w:szCs w:val="20"/>
          <w:lang w:val="it-IT"/>
        </w:rPr>
        <w:t>due o più preventivi</w:t>
      </w:r>
      <w:r w:rsidR="00A85C32" w:rsidRPr="00564A08">
        <w:rPr>
          <w:rFonts w:ascii="Aptos" w:hAnsi="Aptos" w:cs="Arial"/>
          <w:b/>
          <w:color w:val="000000"/>
          <w:sz w:val="20"/>
          <w:szCs w:val="20"/>
          <w:lang w:val="it-IT"/>
        </w:rPr>
        <w:t xml:space="preserve"> </w:t>
      </w:r>
      <w:r w:rsidR="00A85C32" w:rsidRPr="00564A08">
        <w:rPr>
          <w:rFonts w:ascii="Aptos" w:hAnsi="Aptos" w:cs="Arial"/>
          <w:bCs/>
          <w:color w:val="000000"/>
          <w:sz w:val="20"/>
          <w:szCs w:val="20"/>
          <w:lang w:val="it-IT"/>
        </w:rPr>
        <w:t>(che possono evidenziare aspetti non solo di natura economica)</w:t>
      </w:r>
      <w:r w:rsidR="00FE7ACE" w:rsidRPr="00564A08">
        <w:rPr>
          <w:rFonts w:ascii="Aptos" w:hAnsi="Aptos" w:cs="Arial"/>
          <w:bCs/>
          <w:color w:val="000000"/>
          <w:sz w:val="20"/>
          <w:szCs w:val="20"/>
          <w:lang w:val="it-IT"/>
        </w:rPr>
        <w:t>,</w:t>
      </w:r>
      <w:r w:rsidR="00FE7ACE" w:rsidRPr="00564A08">
        <w:rPr>
          <w:rFonts w:ascii="Aptos" w:hAnsi="Aptos" w:cs="Arial"/>
          <w:b/>
          <w:color w:val="000000"/>
          <w:sz w:val="20"/>
          <w:szCs w:val="20"/>
          <w:lang w:val="it-IT"/>
        </w:rPr>
        <w:t xml:space="preserve"> </w:t>
      </w:r>
      <w:r w:rsidR="00FE7ACE" w:rsidRPr="00564A08">
        <w:rPr>
          <w:rFonts w:ascii="Aptos" w:hAnsi="Aptos" w:cs="Arial"/>
          <w:color w:val="000000"/>
          <w:sz w:val="20"/>
          <w:szCs w:val="20"/>
          <w:lang w:val="it-IT"/>
        </w:rPr>
        <w:t>questa procederà alla</w:t>
      </w:r>
      <w:r w:rsidR="0024107F" w:rsidRPr="00564A08">
        <w:rPr>
          <w:rFonts w:ascii="Aptos" w:hAnsi="Aptos" w:cs="Arial"/>
          <w:color w:val="000000"/>
          <w:sz w:val="20"/>
          <w:szCs w:val="20"/>
          <w:lang w:val="it-IT"/>
        </w:rPr>
        <w:t xml:space="preserve"> </w:t>
      </w:r>
      <w:r w:rsidR="00B33714" w:rsidRPr="00564A08">
        <w:rPr>
          <w:rFonts w:ascii="Aptos" w:hAnsi="Aptos" w:cs="Arial"/>
          <w:b/>
          <w:color w:val="000000"/>
          <w:sz w:val="20"/>
          <w:szCs w:val="20"/>
          <w:lang w:val="it-IT"/>
        </w:rPr>
        <w:t>valutazione comparativa de</w:t>
      </w:r>
      <w:r w:rsidR="0024107F" w:rsidRPr="00564A08">
        <w:rPr>
          <w:rFonts w:ascii="Aptos" w:hAnsi="Aptos" w:cs="Arial"/>
          <w:b/>
          <w:color w:val="000000"/>
          <w:sz w:val="20"/>
          <w:szCs w:val="20"/>
          <w:lang w:val="it-IT"/>
        </w:rPr>
        <w:t>gli stessi</w:t>
      </w:r>
      <w:r w:rsidR="00B33714" w:rsidRPr="00564A08">
        <w:rPr>
          <w:rFonts w:ascii="Aptos" w:hAnsi="Aptos" w:cs="Arial"/>
          <w:color w:val="000000"/>
          <w:sz w:val="20"/>
          <w:szCs w:val="20"/>
          <w:lang w:val="it-IT"/>
        </w:rPr>
        <w:t xml:space="preserve">. </w:t>
      </w:r>
      <w:r w:rsidR="00A85C32" w:rsidRPr="00564A08">
        <w:rPr>
          <w:rFonts w:ascii="Aptos" w:hAnsi="Aptos" w:cs="Arial"/>
          <w:color w:val="000000"/>
          <w:sz w:val="20"/>
          <w:szCs w:val="20"/>
          <w:lang w:val="it-IT"/>
        </w:rPr>
        <w:t xml:space="preserve">Con riferimento alla valutazione comparativa dei preventivi, nel caso di prestazioni standard il cui unico elemento indicato è il prezzo, la medesima </w:t>
      </w:r>
      <w:r w:rsidR="00890A57" w:rsidRPr="00564A08">
        <w:rPr>
          <w:rFonts w:ascii="Aptos" w:hAnsi="Aptos" w:cs="Arial"/>
          <w:color w:val="000000"/>
          <w:sz w:val="20"/>
          <w:szCs w:val="20"/>
          <w:lang w:val="it-IT"/>
        </w:rPr>
        <w:t>prenderà</w:t>
      </w:r>
      <w:r w:rsidR="00A85C32" w:rsidRPr="00564A08">
        <w:rPr>
          <w:rFonts w:ascii="Aptos" w:hAnsi="Aptos" w:cs="Arial"/>
          <w:color w:val="000000"/>
          <w:sz w:val="20"/>
          <w:szCs w:val="20"/>
          <w:lang w:val="it-IT"/>
        </w:rPr>
        <w:t xml:space="preserve"> in considerazione il criterio del solo prezzo pi</w:t>
      </w:r>
      <w:r w:rsidR="00890A57" w:rsidRPr="00564A08">
        <w:rPr>
          <w:rFonts w:ascii="Aptos" w:hAnsi="Aptos" w:cs="Arial"/>
          <w:color w:val="000000"/>
          <w:sz w:val="20"/>
          <w:szCs w:val="20"/>
          <w:lang w:val="it-IT"/>
        </w:rPr>
        <w:t xml:space="preserve">ù </w:t>
      </w:r>
      <w:r w:rsidR="00A85C32" w:rsidRPr="00564A08">
        <w:rPr>
          <w:rFonts w:ascii="Aptos" w:hAnsi="Aptos" w:cs="Arial"/>
          <w:color w:val="000000"/>
          <w:sz w:val="20"/>
          <w:szCs w:val="20"/>
          <w:lang w:val="it-IT"/>
        </w:rPr>
        <w:t>basso.</w:t>
      </w:r>
    </w:p>
    <w:p w14:paraId="3F7A12C6" w14:textId="61C9F896" w:rsidR="00A5209E" w:rsidRPr="00564A08" w:rsidRDefault="00F0390F" w:rsidP="007235E1">
      <w:pPr>
        <w:pStyle w:val="Nessunaspaziatura"/>
        <w:numPr>
          <w:ilvl w:val="0"/>
          <w:numId w:val="19"/>
        </w:numPr>
        <w:jc w:val="both"/>
        <w:rPr>
          <w:rFonts w:ascii="Aptos" w:hAnsi="Aptos" w:cs="Arial"/>
          <w:b/>
          <w:sz w:val="20"/>
          <w:szCs w:val="20"/>
          <w:lang w:val="it-IT"/>
        </w:rPr>
      </w:pPr>
      <w:r w:rsidRPr="00564A08">
        <w:rPr>
          <w:rFonts w:ascii="Aptos" w:hAnsi="Aptos" w:cs="Arial"/>
          <w:sz w:val="20"/>
          <w:szCs w:val="20"/>
          <w:lang w:val="it-IT"/>
        </w:rPr>
        <w:t>q</w:t>
      </w:r>
      <w:r w:rsidR="00896669" w:rsidRPr="00564A08">
        <w:rPr>
          <w:rFonts w:ascii="Aptos" w:hAnsi="Aptos" w:cs="Arial"/>
          <w:sz w:val="20"/>
          <w:szCs w:val="20"/>
          <w:lang w:val="it-IT"/>
        </w:rPr>
        <w:t xml:space="preserve">ualora </w:t>
      </w:r>
      <w:r w:rsidR="00DB1271" w:rsidRPr="00564A08">
        <w:rPr>
          <w:rFonts w:ascii="Aptos" w:hAnsi="Aptos" w:cs="Arial"/>
          <w:sz w:val="20"/>
          <w:szCs w:val="20"/>
          <w:u w:val="single"/>
          <w:lang w:val="it-IT"/>
        </w:rPr>
        <w:t xml:space="preserve">venga richiesto o </w:t>
      </w:r>
      <w:r w:rsidR="00896669" w:rsidRPr="00564A08">
        <w:rPr>
          <w:rFonts w:ascii="Aptos" w:hAnsi="Aptos" w:cs="Arial"/>
          <w:sz w:val="20"/>
          <w:szCs w:val="20"/>
          <w:u w:val="single"/>
          <w:lang w:val="it-IT"/>
        </w:rPr>
        <w:t>arrivi</w:t>
      </w:r>
      <w:r w:rsidR="00896669" w:rsidRPr="00564A08">
        <w:rPr>
          <w:rFonts w:ascii="Aptos" w:hAnsi="Aptos" w:cs="Arial"/>
          <w:sz w:val="20"/>
          <w:szCs w:val="20"/>
          <w:lang w:val="it-IT"/>
        </w:rPr>
        <w:t xml:space="preserve"> solo </w:t>
      </w:r>
      <w:r w:rsidR="00896669" w:rsidRPr="00564A08">
        <w:rPr>
          <w:rFonts w:ascii="Aptos" w:hAnsi="Aptos" w:cs="Arial"/>
          <w:b/>
          <w:sz w:val="20"/>
          <w:szCs w:val="20"/>
          <w:lang w:val="it-IT"/>
        </w:rPr>
        <w:t>un unico</w:t>
      </w:r>
      <w:r w:rsidR="00177FBB" w:rsidRPr="00564A08">
        <w:rPr>
          <w:rFonts w:ascii="Aptos" w:hAnsi="Aptos" w:cs="Arial"/>
          <w:b/>
          <w:sz w:val="20"/>
          <w:szCs w:val="20"/>
          <w:lang w:val="it-IT"/>
        </w:rPr>
        <w:t xml:space="preserve"> </w:t>
      </w:r>
      <w:r w:rsidR="00896669" w:rsidRPr="00564A08">
        <w:rPr>
          <w:rFonts w:ascii="Aptos" w:hAnsi="Aptos" w:cs="Arial"/>
          <w:b/>
          <w:sz w:val="20"/>
          <w:szCs w:val="20"/>
          <w:lang w:val="it-IT"/>
        </w:rPr>
        <w:t>preventivo</w:t>
      </w:r>
      <w:r w:rsidR="00896669" w:rsidRPr="00564A08">
        <w:rPr>
          <w:rFonts w:ascii="Aptos" w:hAnsi="Aptos" w:cs="Arial"/>
          <w:sz w:val="20"/>
          <w:szCs w:val="20"/>
          <w:lang w:val="it-IT"/>
        </w:rPr>
        <w:t xml:space="preserve"> alla stazione appaltante</w:t>
      </w:r>
      <w:r w:rsidR="005355EC" w:rsidRPr="00564A08">
        <w:rPr>
          <w:rFonts w:ascii="Aptos" w:hAnsi="Aptos" w:cs="Arial"/>
          <w:sz w:val="20"/>
          <w:szCs w:val="20"/>
          <w:lang w:val="it-IT"/>
        </w:rPr>
        <w:t>,</w:t>
      </w:r>
      <w:r w:rsidR="00177FBB" w:rsidRPr="00564A08">
        <w:rPr>
          <w:rFonts w:ascii="Aptos" w:hAnsi="Aptos" w:cs="Arial"/>
          <w:sz w:val="20"/>
          <w:szCs w:val="20"/>
          <w:lang w:val="it-IT"/>
        </w:rPr>
        <w:t xml:space="preserve"> si ricorda che incombe su questa l’onere di attestare la congruità del prezzo per non incorrere nel rischio </w:t>
      </w:r>
      <w:r w:rsidR="00A5209E" w:rsidRPr="00564A08">
        <w:rPr>
          <w:rFonts w:ascii="Aptos" w:hAnsi="Aptos" w:cs="Arial"/>
          <w:sz w:val="20"/>
          <w:szCs w:val="20"/>
          <w:lang w:val="it-IT"/>
        </w:rPr>
        <w:t>che l’assenza di un paragone tra preventivi implichi da un lato l’appiattimento su proposte delle aziende, o dall’altro la formulazione di prezzi eccessivamente alti e fuori mercato</w:t>
      </w:r>
      <w:r w:rsidR="00513409" w:rsidRPr="00564A08">
        <w:rPr>
          <w:rFonts w:ascii="Aptos" w:hAnsi="Aptos" w:cs="Arial"/>
          <w:sz w:val="20"/>
          <w:szCs w:val="20"/>
          <w:lang w:val="it-IT"/>
        </w:rPr>
        <w:t>.</w:t>
      </w:r>
    </w:p>
    <w:p w14:paraId="5D6D30F3" w14:textId="77777777" w:rsidR="00E27FCA" w:rsidRPr="00564A08" w:rsidRDefault="00E27FCA" w:rsidP="00E27FCA">
      <w:pPr>
        <w:pStyle w:val="Nessunaspaziatura"/>
        <w:ind w:left="1353"/>
        <w:jc w:val="both"/>
        <w:rPr>
          <w:rFonts w:ascii="Aptos" w:hAnsi="Aptos" w:cs="Arial"/>
          <w:b/>
          <w:sz w:val="20"/>
          <w:szCs w:val="20"/>
          <w:lang w:val="it-IT"/>
        </w:rPr>
      </w:pPr>
    </w:p>
    <w:p w14:paraId="4C8E5CBE" w14:textId="6435B42B" w:rsidR="00970797" w:rsidRPr="00564A08" w:rsidRDefault="00F0390F" w:rsidP="00F0390F">
      <w:pPr>
        <w:pStyle w:val="Nessunaspaziatura"/>
        <w:jc w:val="both"/>
        <w:rPr>
          <w:rFonts w:ascii="Aptos" w:hAnsi="Aptos" w:cs="Arial"/>
          <w:sz w:val="20"/>
          <w:szCs w:val="20"/>
          <w:lang w:val="it-IT"/>
        </w:rPr>
      </w:pPr>
      <w:r w:rsidRPr="00564A08">
        <w:rPr>
          <w:rFonts w:ascii="Aptos" w:hAnsi="Aptos" w:cs="Arial"/>
          <w:sz w:val="20"/>
          <w:szCs w:val="20"/>
          <w:lang w:val="it-IT"/>
        </w:rPr>
        <w:t xml:space="preserve">In presenza di un solo preventivo, affinché </w:t>
      </w:r>
      <w:r w:rsidR="00970797" w:rsidRPr="00564A08">
        <w:rPr>
          <w:rFonts w:ascii="Aptos" w:hAnsi="Aptos" w:cs="Arial"/>
          <w:sz w:val="20"/>
          <w:szCs w:val="20"/>
          <w:lang w:val="it-IT"/>
        </w:rPr>
        <w:t>la congruità</w:t>
      </w:r>
      <w:r w:rsidRPr="00564A08">
        <w:rPr>
          <w:rFonts w:ascii="Aptos" w:hAnsi="Aptos" w:cs="Arial"/>
          <w:sz w:val="20"/>
          <w:szCs w:val="20"/>
          <w:lang w:val="it-IT"/>
        </w:rPr>
        <w:t xml:space="preserve"> del prezzo offerto possa essere garantita, la stazione appaltante dispone </w:t>
      </w:r>
      <w:r w:rsidR="00970797" w:rsidRPr="00564A08">
        <w:rPr>
          <w:rFonts w:ascii="Aptos" w:hAnsi="Aptos" w:cs="Arial"/>
          <w:sz w:val="20"/>
          <w:szCs w:val="20"/>
          <w:lang w:val="it-IT"/>
        </w:rPr>
        <w:t>di diverse</w:t>
      </w:r>
      <w:r w:rsidRPr="00564A08">
        <w:rPr>
          <w:rFonts w:ascii="Aptos" w:hAnsi="Aptos" w:cs="Arial"/>
          <w:sz w:val="20"/>
          <w:szCs w:val="20"/>
          <w:lang w:val="it-IT"/>
        </w:rPr>
        <w:t xml:space="preserve"> opzioni:</w:t>
      </w:r>
    </w:p>
    <w:p w14:paraId="2A972B9B" w14:textId="3F173C0E" w:rsidR="00896669" w:rsidRPr="00564A08" w:rsidRDefault="00896669" w:rsidP="007235E1">
      <w:pPr>
        <w:pStyle w:val="Nessunaspaziatura"/>
        <w:numPr>
          <w:ilvl w:val="0"/>
          <w:numId w:val="20"/>
        </w:numPr>
        <w:jc w:val="both"/>
        <w:rPr>
          <w:rFonts w:ascii="Aptos" w:hAnsi="Aptos" w:cs="Arial"/>
          <w:color w:val="000000"/>
          <w:sz w:val="20"/>
          <w:szCs w:val="20"/>
          <w:lang w:val="it-IT"/>
        </w:rPr>
      </w:pPr>
      <w:r w:rsidRPr="00564A08">
        <w:rPr>
          <w:rFonts w:ascii="Aptos" w:hAnsi="Aptos" w:cs="Arial"/>
          <w:color w:val="000000"/>
          <w:sz w:val="20"/>
          <w:szCs w:val="20"/>
          <w:lang w:val="it-IT"/>
        </w:rPr>
        <w:t xml:space="preserve">comparazione </w:t>
      </w:r>
      <w:r w:rsidR="00B33714" w:rsidRPr="00564A08">
        <w:rPr>
          <w:rFonts w:ascii="Aptos" w:hAnsi="Aptos" w:cs="Arial"/>
          <w:color w:val="000000"/>
          <w:sz w:val="20"/>
          <w:szCs w:val="20"/>
          <w:lang w:val="it-IT"/>
        </w:rPr>
        <w:t>dei listini di mercato</w:t>
      </w:r>
      <w:r w:rsidR="00970797" w:rsidRPr="00564A08">
        <w:rPr>
          <w:rFonts w:ascii="Aptos" w:hAnsi="Aptos" w:cs="Arial"/>
          <w:color w:val="000000"/>
          <w:sz w:val="20"/>
          <w:szCs w:val="20"/>
          <w:lang w:val="it-IT"/>
        </w:rPr>
        <w:t xml:space="preserve"> ovvero</w:t>
      </w:r>
    </w:p>
    <w:p w14:paraId="1408F2ED" w14:textId="2F4CC597" w:rsidR="00970797" w:rsidRPr="00564A08" w:rsidRDefault="00896669" w:rsidP="007235E1">
      <w:pPr>
        <w:pStyle w:val="Nessunaspaziatura"/>
        <w:numPr>
          <w:ilvl w:val="0"/>
          <w:numId w:val="20"/>
        </w:numPr>
        <w:jc w:val="both"/>
        <w:rPr>
          <w:rFonts w:ascii="Aptos" w:hAnsi="Aptos" w:cs="Arial"/>
          <w:color w:val="000000"/>
          <w:sz w:val="20"/>
          <w:szCs w:val="20"/>
          <w:lang w:val="it-IT"/>
        </w:rPr>
      </w:pPr>
      <w:r w:rsidRPr="00564A08">
        <w:rPr>
          <w:rFonts w:ascii="Aptos" w:hAnsi="Aptos" w:cs="Arial"/>
          <w:color w:val="000000"/>
          <w:sz w:val="20"/>
          <w:szCs w:val="20"/>
          <w:lang w:val="it-IT"/>
        </w:rPr>
        <w:t xml:space="preserve">comparazione </w:t>
      </w:r>
      <w:r w:rsidR="00B33714" w:rsidRPr="00564A08">
        <w:rPr>
          <w:rFonts w:ascii="Aptos" w:hAnsi="Aptos" w:cs="Arial"/>
          <w:color w:val="000000"/>
          <w:sz w:val="20"/>
          <w:szCs w:val="20"/>
          <w:lang w:val="it-IT"/>
        </w:rPr>
        <w:t>di offerte precedenti per commesse identiche o analoghe</w:t>
      </w:r>
      <w:r w:rsidRPr="00564A08">
        <w:rPr>
          <w:rFonts w:ascii="Aptos" w:hAnsi="Aptos" w:cs="Arial"/>
          <w:color w:val="000000"/>
          <w:sz w:val="20"/>
          <w:szCs w:val="20"/>
          <w:lang w:val="it-IT"/>
        </w:rPr>
        <w:t xml:space="preserve"> o</w:t>
      </w:r>
      <w:r w:rsidR="00970797" w:rsidRPr="00564A08">
        <w:rPr>
          <w:rFonts w:ascii="Aptos" w:hAnsi="Aptos" w:cs="Arial"/>
          <w:color w:val="000000"/>
          <w:sz w:val="20"/>
          <w:szCs w:val="20"/>
          <w:lang w:val="it-IT"/>
        </w:rPr>
        <w:t>vvero</w:t>
      </w:r>
      <w:r w:rsidRPr="00564A08">
        <w:rPr>
          <w:rFonts w:ascii="Aptos" w:hAnsi="Aptos" w:cs="Arial"/>
          <w:color w:val="000000"/>
          <w:sz w:val="20"/>
          <w:szCs w:val="20"/>
          <w:lang w:val="it-IT"/>
        </w:rPr>
        <w:t xml:space="preserve"> </w:t>
      </w:r>
    </w:p>
    <w:p w14:paraId="0470A7C3" w14:textId="01F9957C" w:rsidR="00896669" w:rsidRPr="00564A08" w:rsidRDefault="00970797" w:rsidP="007235E1">
      <w:pPr>
        <w:pStyle w:val="Nessunaspaziatura"/>
        <w:numPr>
          <w:ilvl w:val="0"/>
          <w:numId w:val="20"/>
        </w:numPr>
        <w:jc w:val="both"/>
        <w:rPr>
          <w:rFonts w:ascii="Aptos" w:hAnsi="Aptos" w:cs="Arial"/>
          <w:color w:val="000000"/>
          <w:sz w:val="20"/>
          <w:szCs w:val="20"/>
          <w:lang w:val="it-IT"/>
        </w:rPr>
      </w:pPr>
      <w:r w:rsidRPr="00564A08">
        <w:rPr>
          <w:rFonts w:ascii="Aptos" w:hAnsi="Aptos" w:cs="Arial"/>
          <w:color w:val="000000"/>
          <w:sz w:val="20"/>
          <w:szCs w:val="20"/>
          <w:lang w:val="it-IT"/>
        </w:rPr>
        <w:t xml:space="preserve">comparazione di offerte </w:t>
      </w:r>
      <w:r w:rsidR="00896669" w:rsidRPr="00564A08">
        <w:rPr>
          <w:rFonts w:ascii="Aptos" w:hAnsi="Aptos" w:cs="Arial"/>
          <w:sz w:val="20"/>
          <w:szCs w:val="20"/>
          <w:lang w:val="it-IT"/>
        </w:rPr>
        <w:t>compres</w:t>
      </w:r>
      <w:r w:rsidR="006B6A8A" w:rsidRPr="00564A08">
        <w:rPr>
          <w:rFonts w:ascii="Aptos" w:hAnsi="Aptos" w:cs="Arial"/>
          <w:sz w:val="20"/>
          <w:szCs w:val="20"/>
          <w:lang w:val="it-IT"/>
        </w:rPr>
        <w:t>e</w:t>
      </w:r>
      <w:r w:rsidR="00896669" w:rsidRPr="00564A08">
        <w:rPr>
          <w:rFonts w:ascii="Aptos" w:hAnsi="Aptos" w:cs="Arial"/>
          <w:sz w:val="20"/>
          <w:szCs w:val="20"/>
          <w:lang w:val="it-IT"/>
        </w:rPr>
        <w:t xml:space="preserve"> in una forcella di prezzi di affidamenti di medesime prestazioni effettuati da altre amministrazioni (reperibili online, o dai siti dell’amministrazione trasparente)</w:t>
      </w:r>
      <w:r w:rsidRPr="00564A08">
        <w:rPr>
          <w:rFonts w:ascii="Aptos" w:hAnsi="Aptos" w:cs="Arial"/>
          <w:sz w:val="20"/>
          <w:szCs w:val="20"/>
          <w:lang w:val="it-IT"/>
        </w:rPr>
        <w:t xml:space="preserve"> ovvero</w:t>
      </w:r>
    </w:p>
    <w:p w14:paraId="70E09E22" w14:textId="1AC11D95" w:rsidR="00896669" w:rsidRPr="00564A08" w:rsidRDefault="00B33714" w:rsidP="007235E1">
      <w:pPr>
        <w:pStyle w:val="Nessunaspaziatura"/>
        <w:numPr>
          <w:ilvl w:val="0"/>
          <w:numId w:val="20"/>
        </w:numPr>
        <w:jc w:val="both"/>
        <w:rPr>
          <w:rFonts w:ascii="Aptos" w:hAnsi="Aptos" w:cs="Arial"/>
          <w:color w:val="000000"/>
          <w:sz w:val="20"/>
          <w:szCs w:val="20"/>
          <w:lang w:val="it-IT"/>
        </w:rPr>
      </w:pPr>
      <w:r w:rsidRPr="00564A08">
        <w:rPr>
          <w:rFonts w:ascii="Aptos" w:hAnsi="Aptos" w:cs="Arial"/>
          <w:color w:val="000000"/>
          <w:sz w:val="20"/>
          <w:szCs w:val="20"/>
          <w:lang w:val="it-IT"/>
        </w:rPr>
        <w:t>analisi dei prezzi praticati da altre amministrazioni.</w:t>
      </w:r>
      <w:r w:rsidR="00896669" w:rsidRPr="00564A08">
        <w:rPr>
          <w:rFonts w:ascii="Aptos" w:hAnsi="Aptos" w:cs="Arial"/>
          <w:sz w:val="20"/>
          <w:szCs w:val="20"/>
          <w:lang w:val="it-IT"/>
        </w:rPr>
        <w:t xml:space="preserve"> </w:t>
      </w:r>
    </w:p>
    <w:p w14:paraId="48D9F755" w14:textId="6CF249D9" w:rsidR="009C41F8" w:rsidRPr="00564A08" w:rsidRDefault="009C41F8" w:rsidP="009C41F8">
      <w:pPr>
        <w:pStyle w:val="Nessunaspaziatura"/>
        <w:jc w:val="both"/>
        <w:rPr>
          <w:rFonts w:ascii="Aptos" w:hAnsi="Aptos" w:cs="Arial"/>
          <w:sz w:val="20"/>
          <w:szCs w:val="20"/>
          <w:lang w:val="it-IT"/>
        </w:rPr>
      </w:pPr>
    </w:p>
    <w:p w14:paraId="5D211249" w14:textId="4D04086D" w:rsidR="00BF10BD" w:rsidRPr="00564A08" w:rsidRDefault="009C41F8" w:rsidP="00360E7E">
      <w:pPr>
        <w:pStyle w:val="Nessunaspaziatura"/>
        <w:jc w:val="both"/>
        <w:rPr>
          <w:rFonts w:ascii="Aptos" w:eastAsia="Calibri" w:hAnsi="Aptos" w:cs="Arial"/>
          <w:b/>
          <w:bCs/>
          <w:color w:val="000000" w:themeColor="text1"/>
          <w:sz w:val="20"/>
          <w:szCs w:val="20"/>
          <w:lang w:val="it-IT" w:eastAsia="en-US"/>
        </w:rPr>
      </w:pPr>
      <w:r w:rsidRPr="00564A08">
        <w:rPr>
          <w:rFonts w:ascii="Aptos" w:hAnsi="Aptos" w:cs="Arial"/>
          <w:b/>
          <w:bCs/>
          <w:sz w:val="20"/>
          <w:szCs w:val="20"/>
          <w:lang w:val="it-IT"/>
        </w:rPr>
        <w:t>2.3.5</w:t>
      </w:r>
      <w:r w:rsidR="000F01FD" w:rsidRPr="00564A08">
        <w:rPr>
          <w:rFonts w:ascii="Aptos" w:hAnsi="Aptos" w:cs="Arial"/>
          <w:b/>
          <w:bCs/>
          <w:sz w:val="20"/>
          <w:szCs w:val="20"/>
          <w:lang w:val="it-IT"/>
        </w:rPr>
        <w:t xml:space="preserve">. </w:t>
      </w:r>
      <w:r w:rsidR="00BF10BD" w:rsidRPr="00564A08">
        <w:rPr>
          <w:rFonts w:ascii="Aptos" w:eastAsia="Calibri" w:hAnsi="Aptos" w:cs="Arial"/>
          <w:b/>
          <w:bCs/>
          <w:color w:val="000000" w:themeColor="text1"/>
          <w:sz w:val="20"/>
          <w:szCs w:val="20"/>
          <w:lang w:val="it-IT" w:eastAsia="en-US"/>
        </w:rPr>
        <w:t>Revisione prezzi</w:t>
      </w:r>
      <w:r w:rsidR="00B831E7" w:rsidRPr="00564A08">
        <w:rPr>
          <w:rFonts w:ascii="Aptos" w:eastAsia="Calibri" w:hAnsi="Aptos" w:cs="Arial"/>
          <w:b/>
          <w:bCs/>
          <w:color w:val="000000" w:themeColor="text1"/>
          <w:sz w:val="20"/>
          <w:szCs w:val="20"/>
          <w:lang w:val="it-IT" w:eastAsia="en-US"/>
        </w:rPr>
        <w:t xml:space="preserve"> e rinegoziazione</w:t>
      </w:r>
    </w:p>
    <w:p w14:paraId="5AEF146B" w14:textId="77777777" w:rsidR="00760350" w:rsidRPr="00564A08" w:rsidRDefault="00760350" w:rsidP="00351895">
      <w:pPr>
        <w:pStyle w:val="Nessunaspaziatura"/>
        <w:jc w:val="both"/>
        <w:rPr>
          <w:rFonts w:ascii="Aptos" w:eastAsia="Calibri" w:hAnsi="Aptos" w:cs="Arial"/>
          <w:color w:val="000000" w:themeColor="text1"/>
          <w:sz w:val="20"/>
          <w:szCs w:val="20"/>
          <w:lang w:val="it-IT" w:eastAsia="en-US"/>
        </w:rPr>
      </w:pPr>
    </w:p>
    <w:p w14:paraId="0398A8F1" w14:textId="25303EFC" w:rsidR="00760350" w:rsidRPr="00564A08" w:rsidRDefault="00760350" w:rsidP="00351895">
      <w:pPr>
        <w:pStyle w:val="Nessunaspaziatura"/>
        <w:jc w:val="both"/>
        <w:rPr>
          <w:rFonts w:ascii="Aptos" w:eastAsia="Calibri" w:hAnsi="Aptos" w:cs="Arial"/>
          <w:b/>
          <w:bCs/>
          <w:color w:val="000000" w:themeColor="text1"/>
          <w:sz w:val="20"/>
          <w:szCs w:val="20"/>
          <w:lang w:val="it-IT" w:eastAsia="en-US"/>
        </w:rPr>
      </w:pPr>
      <w:r w:rsidRPr="00564A08">
        <w:rPr>
          <w:rFonts w:ascii="Aptos" w:eastAsia="Calibri" w:hAnsi="Aptos" w:cs="Arial"/>
          <w:color w:val="000000" w:themeColor="text1"/>
          <w:sz w:val="20"/>
          <w:szCs w:val="20"/>
          <w:lang w:val="it-IT" w:eastAsia="en-US"/>
        </w:rPr>
        <w:lastRenderedPageBreak/>
        <w:t xml:space="preserve">Ai sensi dell’art. 60 </w:t>
      </w:r>
      <w:r w:rsidR="003127CF" w:rsidRPr="00564A08">
        <w:rPr>
          <w:rFonts w:ascii="Aptos" w:eastAsia="Calibri" w:hAnsi="Aptos" w:cs="Arial"/>
          <w:color w:val="000000" w:themeColor="text1"/>
          <w:sz w:val="20"/>
          <w:szCs w:val="20"/>
          <w:lang w:val="it-IT" w:eastAsia="en-US"/>
        </w:rPr>
        <w:t>D</w:t>
      </w:r>
      <w:r w:rsidRPr="00564A08">
        <w:rPr>
          <w:rFonts w:ascii="Aptos" w:eastAsia="Calibri" w:hAnsi="Aptos" w:cs="Arial"/>
          <w:color w:val="000000" w:themeColor="text1"/>
          <w:sz w:val="20"/>
          <w:szCs w:val="20"/>
          <w:lang w:val="it-IT" w:eastAsia="en-US"/>
        </w:rPr>
        <w:t>.lgs. 36/2023</w:t>
      </w:r>
      <w:r w:rsidR="00C835F7" w:rsidRPr="00564A08">
        <w:rPr>
          <w:rFonts w:ascii="Aptos" w:eastAsia="Calibri" w:hAnsi="Aptos" w:cs="Arial"/>
          <w:color w:val="000000" w:themeColor="text1"/>
          <w:sz w:val="20"/>
          <w:szCs w:val="20"/>
          <w:lang w:val="it-IT" w:eastAsia="en-US"/>
        </w:rPr>
        <w:t>,</w:t>
      </w:r>
      <w:r w:rsidRPr="00564A08">
        <w:rPr>
          <w:rFonts w:ascii="Aptos" w:eastAsia="Calibri" w:hAnsi="Aptos" w:cs="Arial"/>
          <w:color w:val="000000" w:themeColor="text1"/>
          <w:sz w:val="20"/>
          <w:szCs w:val="20"/>
          <w:lang w:val="it-IT" w:eastAsia="en-US"/>
        </w:rPr>
        <w:t xml:space="preserve"> </w:t>
      </w:r>
      <w:r w:rsidR="006C54F5" w:rsidRPr="00564A08">
        <w:rPr>
          <w:rFonts w:ascii="Aptos" w:eastAsia="Calibri" w:hAnsi="Aptos" w:cs="Arial"/>
          <w:color w:val="000000" w:themeColor="text1"/>
          <w:sz w:val="20"/>
          <w:szCs w:val="20"/>
          <w:lang w:val="it-IT" w:eastAsia="en-US"/>
        </w:rPr>
        <w:t xml:space="preserve">nei documenti di gara iniziali delle procedure di affidamento </w:t>
      </w:r>
      <w:r w:rsidR="006C54F5" w:rsidRPr="00564A08">
        <w:rPr>
          <w:rFonts w:ascii="Aptos" w:eastAsia="Calibri" w:hAnsi="Aptos" w:cs="Arial"/>
          <w:b/>
          <w:bCs/>
          <w:color w:val="000000" w:themeColor="text1"/>
          <w:sz w:val="20"/>
          <w:szCs w:val="20"/>
          <w:lang w:val="it-IT" w:eastAsia="en-US"/>
        </w:rPr>
        <w:t xml:space="preserve">è </w:t>
      </w:r>
      <w:r w:rsidR="006C54F5" w:rsidRPr="00564A08">
        <w:rPr>
          <w:rFonts w:ascii="Aptos" w:eastAsia="Calibri" w:hAnsi="Aptos" w:cs="Arial"/>
          <w:b/>
          <w:bCs/>
          <w:color w:val="000000" w:themeColor="text1"/>
          <w:sz w:val="20"/>
          <w:szCs w:val="20"/>
          <w:u w:val="single"/>
          <w:lang w:val="it-IT" w:eastAsia="en-US"/>
        </w:rPr>
        <w:t>obbligatorio</w:t>
      </w:r>
      <w:r w:rsidR="006C54F5" w:rsidRPr="00564A08">
        <w:rPr>
          <w:rFonts w:ascii="Aptos" w:eastAsia="Calibri" w:hAnsi="Aptos" w:cs="Arial"/>
          <w:b/>
          <w:bCs/>
          <w:color w:val="000000" w:themeColor="text1"/>
          <w:sz w:val="20"/>
          <w:szCs w:val="20"/>
          <w:lang w:val="it-IT" w:eastAsia="en-US"/>
        </w:rPr>
        <w:t xml:space="preserve"> l’inserimento delle clausole di </w:t>
      </w:r>
      <w:r w:rsidR="006C54F5" w:rsidRPr="00564A08">
        <w:rPr>
          <w:rFonts w:ascii="Aptos" w:eastAsia="Calibri" w:hAnsi="Aptos" w:cs="Arial"/>
          <w:b/>
          <w:bCs/>
          <w:color w:val="000000" w:themeColor="text1"/>
          <w:sz w:val="20"/>
          <w:szCs w:val="20"/>
          <w:u w:val="single"/>
          <w:lang w:val="it-IT" w:eastAsia="en-US"/>
        </w:rPr>
        <w:t>revisione</w:t>
      </w:r>
      <w:r w:rsidR="006C54F5" w:rsidRPr="00564A08">
        <w:rPr>
          <w:rFonts w:ascii="Aptos" w:eastAsia="Calibri" w:hAnsi="Aptos" w:cs="Arial"/>
          <w:b/>
          <w:bCs/>
          <w:color w:val="000000" w:themeColor="text1"/>
          <w:sz w:val="20"/>
          <w:szCs w:val="20"/>
          <w:lang w:val="it-IT" w:eastAsia="en-US"/>
        </w:rPr>
        <w:t xml:space="preserve"> prezzi.</w:t>
      </w:r>
    </w:p>
    <w:p w14:paraId="3706A47F" w14:textId="77777777" w:rsidR="003B3325" w:rsidRPr="00564A08" w:rsidRDefault="003B3325" w:rsidP="00351895">
      <w:pPr>
        <w:pStyle w:val="Nessunaspaziatura"/>
        <w:jc w:val="both"/>
        <w:rPr>
          <w:rFonts w:ascii="Aptos" w:eastAsia="Calibri" w:hAnsi="Aptos" w:cs="Arial"/>
          <w:b/>
          <w:bCs/>
          <w:color w:val="000000" w:themeColor="text1"/>
          <w:sz w:val="20"/>
          <w:szCs w:val="20"/>
          <w:lang w:val="it-IT" w:eastAsia="en-US"/>
        </w:rPr>
      </w:pPr>
    </w:p>
    <w:p w14:paraId="15A07241" w14:textId="77777777" w:rsidR="0031593A" w:rsidRPr="00564A08" w:rsidRDefault="0031593A" w:rsidP="0031593A">
      <w:pPr>
        <w:pStyle w:val="Nessunaspaziatura"/>
        <w:jc w:val="both"/>
        <w:rPr>
          <w:rFonts w:ascii="Aptos" w:eastAsia="Calibri" w:hAnsi="Aptos" w:cs="Arial"/>
          <w:sz w:val="20"/>
          <w:szCs w:val="20"/>
          <w:lang w:val="it-IT" w:eastAsia="en-US"/>
        </w:rPr>
      </w:pPr>
      <w:r w:rsidRPr="00564A08">
        <w:rPr>
          <w:rFonts w:ascii="Aptos" w:eastAsia="Calibri" w:hAnsi="Aptos" w:cs="Arial"/>
          <w:sz w:val="20"/>
          <w:szCs w:val="20"/>
          <w:lang w:val="it-IT" w:eastAsia="en-US"/>
        </w:rPr>
        <w:t>Ai sensi dell’art. 1 dell’allegato II.2-bis del d.lgs 36/2023 la</w:t>
      </w:r>
      <w:r w:rsidRPr="00564A08">
        <w:rPr>
          <w:rFonts w:ascii="Aptos" w:eastAsia="Calibri" w:hAnsi="Aptos"/>
          <w:sz w:val="20"/>
          <w:lang w:val="it-IT"/>
        </w:rPr>
        <w:t xml:space="preserve"> clausola di revisione non va applicata</w:t>
      </w:r>
      <w:r w:rsidRPr="00564A08">
        <w:rPr>
          <w:rFonts w:ascii="Aptos" w:eastAsia="Calibri" w:hAnsi="Aptos" w:cs="Arial"/>
          <w:sz w:val="20"/>
          <w:szCs w:val="20"/>
          <w:lang w:val="it-IT" w:eastAsia="en-US"/>
        </w:rPr>
        <w:t>:</w:t>
      </w:r>
    </w:p>
    <w:p w14:paraId="474BD505" w14:textId="77777777" w:rsidR="0031593A" w:rsidRPr="00564A08" w:rsidRDefault="0031593A" w:rsidP="0031593A">
      <w:pPr>
        <w:pStyle w:val="Nessunaspaziatura"/>
        <w:numPr>
          <w:ilvl w:val="0"/>
          <w:numId w:val="5"/>
        </w:numPr>
        <w:jc w:val="both"/>
        <w:rPr>
          <w:rFonts w:ascii="Aptos" w:eastAsia="Calibri" w:hAnsi="Aptos" w:cs="Arial"/>
          <w:sz w:val="20"/>
          <w:szCs w:val="20"/>
          <w:lang w:val="it-IT" w:eastAsia="en-US"/>
        </w:rPr>
      </w:pPr>
      <w:r w:rsidRPr="00564A08">
        <w:rPr>
          <w:rFonts w:ascii="Aptos" w:eastAsia="Calibri" w:hAnsi="Aptos" w:cs="Arial"/>
          <w:sz w:val="20"/>
          <w:szCs w:val="20"/>
          <w:lang w:val="it-IT" w:eastAsia="en-US"/>
        </w:rPr>
        <w:t>nel caso di servizi o forniture:</w:t>
      </w:r>
      <w:r w:rsidRPr="00564A08">
        <w:rPr>
          <w:rFonts w:ascii="Aptos" w:eastAsia="Calibri" w:hAnsi="Aptos"/>
          <w:sz w:val="20"/>
          <w:lang w:val="it-IT"/>
        </w:rPr>
        <w:t xml:space="preserve"> ai contratti ad esecuzione immediata. </w:t>
      </w:r>
      <w:r w:rsidRPr="00564A08">
        <w:rPr>
          <w:rFonts w:ascii="Aptos" w:eastAsia="Calibri" w:hAnsi="Aptos" w:cs="Arial"/>
          <w:sz w:val="20"/>
          <w:szCs w:val="20"/>
          <w:lang w:val="it-IT" w:eastAsia="en-US"/>
        </w:rPr>
        <w:t>Si applica solo ai contratti di durata;</w:t>
      </w:r>
    </w:p>
    <w:p w14:paraId="4337FD81" w14:textId="77777777" w:rsidR="0031593A" w:rsidRPr="00564A08" w:rsidRDefault="0031593A" w:rsidP="0031593A">
      <w:pPr>
        <w:pStyle w:val="Nessunaspaziatura"/>
        <w:numPr>
          <w:ilvl w:val="0"/>
          <w:numId w:val="5"/>
        </w:numPr>
        <w:jc w:val="both"/>
        <w:rPr>
          <w:rFonts w:ascii="Aptos" w:eastAsia="Calibri" w:hAnsi="Aptos" w:cs="Arial"/>
          <w:sz w:val="20"/>
          <w:szCs w:val="20"/>
          <w:lang w:val="it-IT" w:eastAsia="en-US"/>
        </w:rPr>
      </w:pPr>
      <w:r w:rsidRPr="00564A08">
        <w:rPr>
          <w:rFonts w:ascii="Aptos" w:eastAsia="Calibri" w:hAnsi="Aptos" w:cs="Arial"/>
          <w:sz w:val="20"/>
          <w:szCs w:val="20"/>
          <w:lang w:val="it-IT" w:eastAsia="en-US"/>
        </w:rPr>
        <w:t>nel caso di lavori: si applica ai lavori di nuova costruzione, nonché ai lavori di manutenzione straordinaria e ordinaria.</w:t>
      </w:r>
    </w:p>
    <w:p w14:paraId="56050BCA" w14:textId="77777777" w:rsidR="0031593A" w:rsidRPr="00564A08" w:rsidRDefault="0031593A" w:rsidP="0031593A">
      <w:pPr>
        <w:pStyle w:val="Nessunaspaziatura"/>
        <w:jc w:val="both"/>
        <w:rPr>
          <w:rFonts w:ascii="Aptos" w:eastAsia="Calibri" w:hAnsi="Aptos" w:cs="Arial"/>
          <w:color w:val="000000" w:themeColor="text1"/>
          <w:sz w:val="20"/>
          <w:szCs w:val="20"/>
          <w:lang w:val="it-IT" w:eastAsia="en-US"/>
        </w:rPr>
      </w:pPr>
      <w:r w:rsidRPr="00564A08">
        <w:rPr>
          <w:rFonts w:ascii="Aptos" w:eastAsia="Calibri" w:hAnsi="Aptos" w:cs="Arial"/>
          <w:color w:val="000000" w:themeColor="text1"/>
          <w:sz w:val="20"/>
          <w:szCs w:val="20"/>
          <w:lang w:val="it-IT" w:eastAsia="en-US"/>
        </w:rPr>
        <w:t xml:space="preserve">Vedi vademecum clausola di revisione prezzi rinvenibile al link sotto la sezione “A - FASE PREPARAZIONE GARA” : </w:t>
      </w:r>
      <w:hyperlink r:id="rId30" w:anchor="q=&amp;requiredfields=publication_categories%3A%25C3%2596ffentliche%2520Auftr%25C3%25A4ge%257CAppalti.publication_tag%3AOffene%2520Verfahren%252FVerhandlungsverfahren%257CGare%2520aperte%252Fgare%2520negoziate.publication_tag%3ADienstleistungen%2520und%2520Lieferungen%257CServizi%2520e%2520forniture.publication_tag%3AVorbereitungsphase%2520der%2520Ausschreibung%257CFase%2520preparazione%2520gara.publication_tag%3AInformationsdokumente%257CDocumenti%2520informativi&amp;start=0">
        <w:r w:rsidRPr="00564A08">
          <w:rPr>
            <w:rFonts w:ascii="Aptos" w:hAnsi="Aptos" w:cs="Arial"/>
            <w:color w:val="0000FF"/>
            <w:sz w:val="20"/>
            <w:szCs w:val="20"/>
            <w:u w:val="single"/>
            <w:lang w:val="it-IT"/>
          </w:rPr>
          <w:t>Documenti informativi | Appalti | Provincia autonoma di Bolzano - Alto Adige</w:t>
        </w:r>
      </w:hyperlink>
      <w:r w:rsidRPr="00564A08">
        <w:rPr>
          <w:rFonts w:ascii="Aptos" w:hAnsi="Aptos" w:cs="Arial"/>
          <w:sz w:val="20"/>
          <w:szCs w:val="20"/>
          <w:lang w:val="it-IT"/>
        </w:rPr>
        <w:t>.</w:t>
      </w:r>
    </w:p>
    <w:p w14:paraId="5F7B63FC" w14:textId="77777777" w:rsidR="009C0386" w:rsidRPr="00564A08" w:rsidRDefault="009C0386" w:rsidP="00351895">
      <w:pPr>
        <w:pStyle w:val="Nessunaspaziatura"/>
        <w:jc w:val="both"/>
        <w:rPr>
          <w:rFonts w:ascii="Aptos" w:eastAsia="Calibri" w:hAnsi="Aptos" w:cs="Arial"/>
          <w:color w:val="000000" w:themeColor="text1"/>
          <w:sz w:val="20"/>
          <w:szCs w:val="20"/>
          <w:lang w:val="it-IT" w:eastAsia="en-US"/>
        </w:rPr>
      </w:pPr>
    </w:p>
    <w:p w14:paraId="597F78A4" w14:textId="19FA404D" w:rsidR="00320C43" w:rsidRPr="00564A08" w:rsidRDefault="00B831E7" w:rsidP="00351895">
      <w:pPr>
        <w:pStyle w:val="Nessunaspaziatura"/>
        <w:jc w:val="both"/>
        <w:rPr>
          <w:rFonts w:ascii="Aptos" w:hAnsi="Aptos"/>
          <w:lang w:val="it-IT"/>
        </w:rPr>
      </w:pPr>
      <w:r w:rsidRPr="00564A08">
        <w:rPr>
          <w:rFonts w:ascii="Aptos" w:eastAsia="Calibri" w:hAnsi="Aptos" w:cs="Arial"/>
          <w:color w:val="000000" w:themeColor="text1"/>
          <w:sz w:val="20"/>
          <w:szCs w:val="20"/>
          <w:lang w:val="it-IT" w:eastAsia="en-US"/>
        </w:rPr>
        <w:t xml:space="preserve">Ai sensi dell’art. 9 </w:t>
      </w:r>
      <w:r w:rsidR="00F05976" w:rsidRPr="00564A08">
        <w:rPr>
          <w:rFonts w:ascii="Aptos" w:eastAsia="Calibri" w:hAnsi="Aptos" w:cs="Arial"/>
          <w:color w:val="000000" w:themeColor="text1"/>
          <w:sz w:val="20"/>
          <w:szCs w:val="20"/>
          <w:lang w:val="it-IT" w:eastAsia="en-US"/>
        </w:rPr>
        <w:t>D</w:t>
      </w:r>
      <w:r w:rsidRPr="00564A08">
        <w:rPr>
          <w:rFonts w:ascii="Aptos" w:eastAsia="Calibri" w:hAnsi="Aptos" w:cs="Arial"/>
          <w:color w:val="000000" w:themeColor="text1"/>
          <w:sz w:val="20"/>
          <w:szCs w:val="20"/>
          <w:lang w:val="it-IT" w:eastAsia="en-US"/>
        </w:rPr>
        <w:t xml:space="preserve">.lgs. 36/2023, </w:t>
      </w:r>
      <w:r w:rsidR="00320C43" w:rsidRPr="00564A08">
        <w:rPr>
          <w:rFonts w:ascii="Aptos" w:eastAsia="Calibri" w:hAnsi="Aptos" w:cs="Arial"/>
          <w:color w:val="000000" w:themeColor="text1"/>
          <w:sz w:val="20"/>
          <w:szCs w:val="20"/>
          <w:lang w:val="it-IT" w:eastAsia="en-US"/>
        </w:rPr>
        <w:t xml:space="preserve">invece, </w:t>
      </w:r>
      <w:r w:rsidRPr="00564A08">
        <w:rPr>
          <w:rFonts w:ascii="Aptos" w:eastAsia="Calibri" w:hAnsi="Aptos" w:cs="Arial"/>
          <w:color w:val="000000" w:themeColor="text1"/>
          <w:sz w:val="20"/>
          <w:szCs w:val="20"/>
          <w:lang w:val="it-IT" w:eastAsia="en-US"/>
        </w:rPr>
        <w:t>le stazioni appaltanti favoriscono</w:t>
      </w:r>
      <w:r w:rsidR="00320C43" w:rsidRPr="00564A08">
        <w:rPr>
          <w:rFonts w:ascii="Aptos" w:eastAsia="Calibri" w:hAnsi="Aptos" w:cs="Arial"/>
          <w:color w:val="000000" w:themeColor="text1"/>
          <w:sz w:val="20"/>
          <w:szCs w:val="20"/>
          <w:lang w:val="it-IT" w:eastAsia="en-US"/>
        </w:rPr>
        <w:t xml:space="preserve"> </w:t>
      </w:r>
      <w:r w:rsidR="00320C43" w:rsidRPr="00564A08">
        <w:rPr>
          <w:rFonts w:ascii="Aptos" w:eastAsia="Calibri" w:hAnsi="Aptos" w:cs="Arial"/>
          <w:b/>
          <w:bCs/>
          <w:color w:val="000000" w:themeColor="text1"/>
          <w:sz w:val="20"/>
          <w:szCs w:val="20"/>
          <w:u w:val="single"/>
          <w:lang w:val="it-IT" w:eastAsia="en-US"/>
        </w:rPr>
        <w:t>(facoltativo!)</w:t>
      </w:r>
      <w:r w:rsidRPr="00564A08">
        <w:rPr>
          <w:rFonts w:ascii="Aptos" w:eastAsia="Calibri" w:hAnsi="Aptos" w:cs="Arial"/>
          <w:color w:val="000000" w:themeColor="text1"/>
          <w:sz w:val="20"/>
          <w:szCs w:val="20"/>
          <w:lang w:val="it-IT" w:eastAsia="en-US"/>
        </w:rPr>
        <w:t xml:space="preserve"> l’inserimento nel contratto di clausole </w:t>
      </w:r>
      <w:r w:rsidRPr="00564A08">
        <w:rPr>
          <w:rFonts w:ascii="Aptos" w:eastAsia="Calibri" w:hAnsi="Aptos" w:cs="Arial"/>
          <w:b/>
          <w:bCs/>
          <w:color w:val="000000" w:themeColor="text1"/>
          <w:sz w:val="20"/>
          <w:szCs w:val="20"/>
          <w:lang w:val="it-IT" w:eastAsia="en-US"/>
        </w:rPr>
        <w:t xml:space="preserve">di </w:t>
      </w:r>
      <w:r w:rsidRPr="00564A08">
        <w:rPr>
          <w:rFonts w:ascii="Aptos" w:eastAsia="Calibri" w:hAnsi="Aptos" w:cs="Arial"/>
          <w:b/>
          <w:bCs/>
          <w:color w:val="000000" w:themeColor="text1"/>
          <w:sz w:val="20"/>
          <w:szCs w:val="20"/>
          <w:u w:val="single"/>
          <w:lang w:val="it-IT" w:eastAsia="en-US"/>
        </w:rPr>
        <w:t>rinegoziazione</w:t>
      </w:r>
      <w:r w:rsidRPr="00564A08">
        <w:rPr>
          <w:rFonts w:ascii="Aptos" w:eastAsia="Calibri" w:hAnsi="Aptos" w:cs="Arial"/>
          <w:color w:val="000000" w:themeColor="text1"/>
          <w:sz w:val="20"/>
          <w:szCs w:val="20"/>
          <w:lang w:val="it-IT" w:eastAsia="en-US"/>
        </w:rPr>
        <w:t>, dandone pubblicità nell’avviso, specie quando il contratto risulta particolarmente esposto per la sua durata, per il contesto economico di riferimento o per altre circostanze, al rischio delle interferenze da sopravvenienze.</w:t>
      </w:r>
      <w:r w:rsidR="00320C43" w:rsidRPr="00564A08">
        <w:rPr>
          <w:rFonts w:ascii="Aptos" w:hAnsi="Aptos"/>
          <w:lang w:val="it-IT"/>
        </w:rPr>
        <w:t xml:space="preserve"> </w:t>
      </w:r>
    </w:p>
    <w:p w14:paraId="7926DE24" w14:textId="77777777" w:rsidR="00B609CD" w:rsidRPr="00564A08" w:rsidRDefault="00B609CD" w:rsidP="00351895">
      <w:pPr>
        <w:pStyle w:val="Nessunaspaziatura"/>
        <w:jc w:val="both"/>
        <w:rPr>
          <w:rFonts w:ascii="Aptos" w:eastAsia="Calibri" w:hAnsi="Aptos" w:cs="Arial"/>
          <w:strike/>
          <w:color w:val="000000" w:themeColor="text1"/>
          <w:sz w:val="20"/>
          <w:szCs w:val="20"/>
          <w:lang w:val="it-IT" w:eastAsia="en-US"/>
        </w:rPr>
      </w:pPr>
    </w:p>
    <w:p w14:paraId="531D9114" w14:textId="00E26B58" w:rsidR="00833162" w:rsidRPr="00564A08" w:rsidRDefault="00833162" w:rsidP="00CC2A8D">
      <w:pPr>
        <w:pStyle w:val="Nessunaspaziatura"/>
        <w:jc w:val="both"/>
        <w:rPr>
          <w:rFonts w:ascii="Aptos" w:eastAsia="Calibri" w:hAnsi="Aptos" w:cs="Arial"/>
          <w:b/>
          <w:bCs/>
          <w:color w:val="000000" w:themeColor="text1"/>
          <w:sz w:val="20"/>
          <w:szCs w:val="20"/>
          <w:lang w:val="it-IT" w:eastAsia="en-US"/>
        </w:rPr>
      </w:pPr>
      <w:r w:rsidRPr="00564A08">
        <w:rPr>
          <w:rFonts w:ascii="Aptos" w:eastAsia="Calibri" w:hAnsi="Aptos" w:cs="Arial"/>
          <w:b/>
          <w:bCs/>
          <w:color w:val="000000" w:themeColor="text1"/>
          <w:sz w:val="20"/>
          <w:szCs w:val="20"/>
          <w:lang w:val="it-IT" w:eastAsia="en-US"/>
        </w:rPr>
        <w:t>2.3.</w:t>
      </w:r>
      <w:r w:rsidR="00151255" w:rsidRPr="00564A08">
        <w:rPr>
          <w:rFonts w:ascii="Aptos" w:eastAsia="Calibri" w:hAnsi="Aptos" w:cs="Arial"/>
          <w:b/>
          <w:bCs/>
          <w:color w:val="000000" w:themeColor="text1"/>
          <w:sz w:val="20"/>
          <w:szCs w:val="20"/>
          <w:lang w:val="it-IT" w:eastAsia="en-US"/>
        </w:rPr>
        <w:t>6</w:t>
      </w:r>
      <w:r w:rsidRPr="00564A08">
        <w:rPr>
          <w:rFonts w:ascii="Aptos" w:eastAsia="Calibri" w:hAnsi="Aptos" w:cs="Arial"/>
          <w:b/>
          <w:bCs/>
          <w:color w:val="000000" w:themeColor="text1"/>
          <w:sz w:val="20"/>
          <w:szCs w:val="20"/>
          <w:lang w:val="it-IT" w:eastAsia="en-US"/>
        </w:rPr>
        <w:t xml:space="preserve"> </w:t>
      </w:r>
      <w:r w:rsidR="00760350" w:rsidRPr="00564A08">
        <w:rPr>
          <w:rFonts w:ascii="Aptos" w:eastAsia="Calibri" w:hAnsi="Aptos" w:cs="Arial"/>
          <w:b/>
          <w:bCs/>
          <w:color w:val="000000" w:themeColor="text1"/>
          <w:sz w:val="20"/>
          <w:szCs w:val="20"/>
          <w:lang w:val="it-IT" w:eastAsia="en-US"/>
        </w:rPr>
        <w:t>Subappalto</w:t>
      </w:r>
    </w:p>
    <w:p w14:paraId="5F6BDBF4" w14:textId="77777777" w:rsidR="002208E4" w:rsidRPr="00564A08" w:rsidRDefault="002208E4" w:rsidP="00CC2A8D">
      <w:pPr>
        <w:pStyle w:val="Nessunaspaziatura"/>
        <w:jc w:val="both"/>
        <w:rPr>
          <w:rFonts w:ascii="Aptos" w:eastAsia="Calibri" w:hAnsi="Aptos" w:cs="Arial"/>
          <w:b/>
          <w:bCs/>
          <w:color w:val="000000" w:themeColor="text1"/>
          <w:sz w:val="20"/>
          <w:szCs w:val="20"/>
          <w:lang w:val="it-IT" w:eastAsia="en-US"/>
        </w:rPr>
      </w:pPr>
    </w:p>
    <w:p w14:paraId="7E32E3AA" w14:textId="1ABDF538" w:rsidR="00833162" w:rsidRPr="00564A08" w:rsidRDefault="00833162" w:rsidP="00833162">
      <w:pPr>
        <w:autoSpaceDE w:val="0"/>
        <w:autoSpaceDN w:val="0"/>
        <w:adjustRightInd w:val="0"/>
        <w:ind w:left="5" w:hanging="5"/>
        <w:jc w:val="both"/>
        <w:textAlignment w:val="center"/>
        <w:rPr>
          <w:rFonts w:ascii="Aptos" w:eastAsia="Calibri" w:hAnsi="Aptos" w:cs="Arial"/>
          <w:color w:val="000000" w:themeColor="text1"/>
          <w:sz w:val="20"/>
          <w:szCs w:val="20"/>
          <w:lang w:val="it-IT" w:eastAsia="en-US"/>
        </w:rPr>
      </w:pPr>
      <w:r w:rsidRPr="00564A08">
        <w:rPr>
          <w:rFonts w:ascii="Aptos" w:eastAsia="Calibri" w:hAnsi="Aptos" w:cs="Arial"/>
          <w:color w:val="000000" w:themeColor="text1"/>
          <w:sz w:val="20"/>
          <w:szCs w:val="20"/>
          <w:lang w:val="it-IT" w:eastAsia="en-US"/>
        </w:rPr>
        <w:t>Le stazioni appaltanti possono scegliere, previa adeguata motivazione</w:t>
      </w:r>
      <w:r w:rsidR="00684CD8" w:rsidRPr="00564A08">
        <w:rPr>
          <w:rFonts w:ascii="Aptos" w:eastAsia="Calibri" w:hAnsi="Aptos" w:cs="Arial"/>
          <w:color w:val="000000" w:themeColor="text1"/>
          <w:sz w:val="20"/>
          <w:szCs w:val="20"/>
          <w:lang w:val="it-IT" w:eastAsia="en-US"/>
        </w:rPr>
        <w:t>,</w:t>
      </w:r>
      <w:r w:rsidRPr="00564A08">
        <w:rPr>
          <w:rFonts w:ascii="Aptos" w:eastAsia="Calibri" w:hAnsi="Aptos" w:cs="Arial"/>
          <w:color w:val="000000" w:themeColor="text1"/>
          <w:sz w:val="20"/>
          <w:szCs w:val="20"/>
          <w:lang w:val="it-IT" w:eastAsia="en-US"/>
        </w:rPr>
        <w:t xml:space="preserve"> quali prestazioni oggetto del contratto sono, ai sensi dell’art.</w:t>
      </w:r>
      <w:r w:rsidR="006142DC" w:rsidRPr="00564A08">
        <w:rPr>
          <w:rFonts w:ascii="Aptos" w:eastAsia="Calibri" w:hAnsi="Aptos" w:cs="Arial"/>
          <w:color w:val="000000" w:themeColor="text1"/>
          <w:sz w:val="20"/>
          <w:szCs w:val="20"/>
          <w:lang w:val="it-IT" w:eastAsia="en-US"/>
        </w:rPr>
        <w:t xml:space="preserve"> 119, comma 2 </w:t>
      </w:r>
      <w:r w:rsidR="00346C57" w:rsidRPr="00564A08">
        <w:rPr>
          <w:rFonts w:ascii="Aptos" w:eastAsia="Calibri" w:hAnsi="Aptos" w:cs="Arial"/>
          <w:color w:val="000000" w:themeColor="text1"/>
          <w:sz w:val="20"/>
          <w:szCs w:val="20"/>
          <w:lang w:val="it-IT" w:eastAsia="en-US"/>
        </w:rPr>
        <w:t>D</w:t>
      </w:r>
      <w:r w:rsidR="006142DC" w:rsidRPr="00564A08">
        <w:rPr>
          <w:rFonts w:ascii="Aptos" w:eastAsia="Calibri" w:hAnsi="Aptos" w:cs="Arial"/>
          <w:color w:val="000000" w:themeColor="text1"/>
          <w:sz w:val="20"/>
          <w:szCs w:val="20"/>
          <w:lang w:val="it-IT" w:eastAsia="en-US"/>
        </w:rPr>
        <w:t>.lgs. 36/</w:t>
      </w:r>
      <w:r w:rsidR="000064FA" w:rsidRPr="00564A08">
        <w:rPr>
          <w:rFonts w:ascii="Aptos" w:eastAsia="Calibri" w:hAnsi="Aptos" w:cs="Arial"/>
          <w:color w:val="000000" w:themeColor="text1"/>
          <w:sz w:val="20"/>
          <w:szCs w:val="20"/>
          <w:lang w:val="it-IT" w:eastAsia="en-US"/>
        </w:rPr>
        <w:t>2023, da</w:t>
      </w:r>
      <w:r w:rsidRPr="00564A08">
        <w:rPr>
          <w:rFonts w:ascii="Aptos" w:eastAsia="Calibri" w:hAnsi="Aptos" w:cs="Arial"/>
          <w:color w:val="000000" w:themeColor="text1"/>
          <w:sz w:val="20"/>
          <w:szCs w:val="20"/>
          <w:lang w:val="it-IT" w:eastAsia="en-US"/>
        </w:rPr>
        <w:t xml:space="preserve"> eseguire a cura dell’affidatario in ragione delle specifiche caratteristiche dell’affidamento</w:t>
      </w:r>
      <w:r w:rsidR="00684CD8" w:rsidRPr="00564A08">
        <w:rPr>
          <w:rFonts w:ascii="Aptos" w:eastAsia="Calibri" w:hAnsi="Aptos" w:cs="Arial"/>
          <w:color w:val="000000" w:themeColor="text1"/>
          <w:sz w:val="20"/>
          <w:szCs w:val="20"/>
          <w:lang w:val="it-IT" w:eastAsia="en-US"/>
        </w:rPr>
        <w:t>, dando indicazione nella documentazione dell’affidamento diretto. Inoltre</w:t>
      </w:r>
      <w:r w:rsidR="00812599" w:rsidRPr="00564A08">
        <w:rPr>
          <w:rFonts w:ascii="Aptos" w:eastAsia="Calibri" w:hAnsi="Aptos" w:cs="Arial"/>
          <w:color w:val="000000" w:themeColor="text1"/>
          <w:sz w:val="20"/>
          <w:szCs w:val="20"/>
          <w:lang w:val="it-IT" w:eastAsia="en-US"/>
        </w:rPr>
        <w:t>,</w:t>
      </w:r>
      <w:r w:rsidR="00684CD8" w:rsidRPr="00564A08">
        <w:rPr>
          <w:rFonts w:ascii="Aptos" w:eastAsia="Calibri" w:hAnsi="Aptos" w:cs="Arial"/>
          <w:color w:val="000000" w:themeColor="text1"/>
          <w:sz w:val="20"/>
          <w:szCs w:val="20"/>
          <w:lang w:val="it-IT" w:eastAsia="en-US"/>
        </w:rPr>
        <w:t xml:space="preserve"> potranno stabilire l</w:t>
      </w:r>
      <w:r w:rsidRPr="00564A08">
        <w:rPr>
          <w:rFonts w:ascii="Aptos" w:eastAsia="Calibri" w:hAnsi="Aptos" w:cs="Arial"/>
          <w:color w:val="000000" w:themeColor="text1"/>
          <w:sz w:val="20"/>
          <w:szCs w:val="20"/>
          <w:lang w:val="it-IT" w:eastAsia="en-US"/>
        </w:rPr>
        <w:t xml:space="preserve">e percentuali massime </w:t>
      </w:r>
      <w:r w:rsidRPr="00564A08">
        <w:rPr>
          <w:rFonts w:ascii="Aptos" w:eastAsia="Calibri" w:hAnsi="Aptos" w:cs="Arial"/>
          <w:color w:val="000000" w:themeColor="text1"/>
          <w:sz w:val="20"/>
          <w:szCs w:val="20"/>
          <w:u w:val="single"/>
          <w:lang w:val="it-IT" w:eastAsia="en-US"/>
        </w:rPr>
        <w:t>di subappalto</w:t>
      </w:r>
      <w:r w:rsidRPr="00564A08">
        <w:rPr>
          <w:rFonts w:ascii="Aptos" w:eastAsia="Calibri" w:hAnsi="Aptos" w:cs="Arial"/>
          <w:color w:val="000000" w:themeColor="text1"/>
          <w:sz w:val="20"/>
          <w:szCs w:val="20"/>
          <w:lang w:val="it-IT" w:eastAsia="en-US"/>
        </w:rPr>
        <w:t xml:space="preserve"> </w:t>
      </w:r>
      <w:r w:rsidR="00684CD8" w:rsidRPr="00564A08">
        <w:rPr>
          <w:rFonts w:ascii="Aptos" w:eastAsia="Calibri" w:hAnsi="Aptos" w:cs="Arial"/>
          <w:color w:val="000000" w:themeColor="text1"/>
          <w:sz w:val="20"/>
          <w:szCs w:val="20"/>
          <w:lang w:val="it-IT" w:eastAsia="en-US"/>
        </w:rPr>
        <w:t xml:space="preserve">che </w:t>
      </w:r>
      <w:r w:rsidRPr="00564A08">
        <w:rPr>
          <w:rFonts w:ascii="Aptos" w:eastAsia="Calibri" w:hAnsi="Aptos" w:cs="Arial"/>
          <w:color w:val="000000" w:themeColor="text1"/>
          <w:sz w:val="20"/>
          <w:szCs w:val="20"/>
          <w:lang w:val="it-IT" w:eastAsia="en-US"/>
        </w:rPr>
        <w:t>potranno essere riferite all’importo complessivo e/o alle singole prestazioni (principale /secondarie</w:t>
      </w:r>
      <w:r w:rsidR="001B76AC" w:rsidRPr="00564A08">
        <w:rPr>
          <w:rFonts w:ascii="Aptos" w:eastAsia="Calibri" w:hAnsi="Aptos" w:cs="Arial"/>
          <w:color w:val="000000" w:themeColor="text1"/>
          <w:sz w:val="20"/>
          <w:szCs w:val="20"/>
          <w:lang w:val="it-IT" w:eastAsia="en-US"/>
        </w:rPr>
        <w:t>, prevalente e scorporata/e</w:t>
      </w:r>
      <w:r w:rsidRPr="00564A08">
        <w:rPr>
          <w:rFonts w:ascii="Aptos" w:eastAsia="Calibri" w:hAnsi="Aptos" w:cs="Arial"/>
          <w:color w:val="000000" w:themeColor="text1"/>
          <w:sz w:val="20"/>
          <w:szCs w:val="20"/>
          <w:lang w:val="it-IT" w:eastAsia="en-US"/>
        </w:rPr>
        <w:t>)</w:t>
      </w:r>
      <w:r w:rsidR="00684CD8" w:rsidRPr="00564A08">
        <w:rPr>
          <w:rFonts w:ascii="Aptos" w:eastAsia="Calibri" w:hAnsi="Aptos" w:cs="Arial"/>
          <w:color w:val="000000" w:themeColor="text1"/>
          <w:sz w:val="20"/>
          <w:szCs w:val="20"/>
          <w:lang w:val="it-IT" w:eastAsia="en-US"/>
        </w:rPr>
        <w:t>.</w:t>
      </w:r>
    </w:p>
    <w:p w14:paraId="4F03E868" w14:textId="77777777" w:rsidR="00F84A93" w:rsidRPr="00564A08" w:rsidRDefault="00F84A93" w:rsidP="00833162">
      <w:pPr>
        <w:autoSpaceDE w:val="0"/>
        <w:autoSpaceDN w:val="0"/>
        <w:adjustRightInd w:val="0"/>
        <w:ind w:left="5" w:hanging="5"/>
        <w:jc w:val="both"/>
        <w:textAlignment w:val="center"/>
        <w:rPr>
          <w:rFonts w:ascii="Aptos" w:eastAsia="Calibri" w:hAnsi="Aptos" w:cs="Arial"/>
          <w:color w:val="000000" w:themeColor="text1"/>
          <w:sz w:val="20"/>
          <w:szCs w:val="20"/>
          <w:lang w:val="it-IT" w:eastAsia="en-US"/>
        </w:rPr>
      </w:pPr>
    </w:p>
    <w:p w14:paraId="261E17C8" w14:textId="77777777" w:rsidR="00F84A93" w:rsidRPr="00564A08" w:rsidRDefault="00F84A93" w:rsidP="00F84A93">
      <w:pPr>
        <w:autoSpaceDE w:val="0"/>
        <w:autoSpaceDN w:val="0"/>
        <w:adjustRightInd w:val="0"/>
        <w:ind w:left="5" w:hanging="5"/>
        <w:jc w:val="both"/>
        <w:textAlignment w:val="center"/>
        <w:rPr>
          <w:rFonts w:ascii="Aptos" w:eastAsia="Calibri" w:hAnsi="Aptos" w:cs="Arial"/>
          <w:color w:val="000000" w:themeColor="text1"/>
          <w:sz w:val="20"/>
          <w:szCs w:val="20"/>
          <w:lang w:val="it-IT" w:eastAsia="en-US"/>
        </w:rPr>
      </w:pPr>
      <w:r w:rsidRPr="00564A08">
        <w:rPr>
          <w:rFonts w:ascii="Aptos" w:eastAsia="Calibri" w:hAnsi="Aptos" w:cs="Arial"/>
          <w:color w:val="000000" w:themeColor="text1"/>
          <w:sz w:val="20"/>
          <w:szCs w:val="20"/>
          <w:lang w:val="it-IT" w:eastAsia="en-US"/>
        </w:rPr>
        <w:t xml:space="preserve">I contratti di subappalto devono essere stipulati, in misura non inferiore al 20 per cento delle prestazioni che l’appaltatore affiderà in subappalto, con </w:t>
      </w:r>
      <w:r w:rsidRPr="00564A08">
        <w:rPr>
          <w:rFonts w:ascii="Aptos" w:eastAsia="Calibri" w:hAnsi="Aptos" w:cs="Arial"/>
          <w:color w:val="000000" w:themeColor="text1"/>
          <w:sz w:val="20"/>
          <w:szCs w:val="20"/>
          <w:u w:val="single"/>
          <w:lang w:val="it-IT" w:eastAsia="en-US"/>
        </w:rPr>
        <w:t>piccole e medie imprese</w:t>
      </w:r>
      <w:r w:rsidRPr="00564A08">
        <w:rPr>
          <w:rFonts w:ascii="Aptos" w:eastAsia="Calibri" w:hAnsi="Aptos" w:cs="Arial"/>
          <w:color w:val="000000" w:themeColor="text1"/>
          <w:sz w:val="20"/>
          <w:szCs w:val="20"/>
          <w:lang w:val="it-IT" w:eastAsia="en-US"/>
        </w:rPr>
        <w:t>, come definite dall'articolo 1, comma 1, lettera o) dell'allegato I.1 del Codice, salva la facoltà dell’operatore economico di dare indicazione diversa e motivata prima della stipula dell’affidamento.</w:t>
      </w:r>
    </w:p>
    <w:p w14:paraId="1D99705B" w14:textId="77777777" w:rsidR="00284F84" w:rsidRPr="00564A08" w:rsidRDefault="00284F84" w:rsidP="00833162">
      <w:pPr>
        <w:autoSpaceDE w:val="0"/>
        <w:autoSpaceDN w:val="0"/>
        <w:adjustRightInd w:val="0"/>
        <w:ind w:left="5" w:hanging="5"/>
        <w:jc w:val="both"/>
        <w:textAlignment w:val="center"/>
        <w:rPr>
          <w:rFonts w:ascii="Aptos" w:eastAsia="Calibri" w:hAnsi="Aptos" w:cs="Arial"/>
          <w:color w:val="000000" w:themeColor="text1"/>
          <w:sz w:val="20"/>
          <w:szCs w:val="20"/>
          <w:lang w:val="it-IT" w:eastAsia="en-US"/>
        </w:rPr>
      </w:pPr>
    </w:p>
    <w:p w14:paraId="07559EEC" w14:textId="4D8E4E3A" w:rsidR="00284F84" w:rsidRPr="00564A08" w:rsidRDefault="00284F84" w:rsidP="00284F84">
      <w:pPr>
        <w:autoSpaceDE w:val="0"/>
        <w:autoSpaceDN w:val="0"/>
        <w:adjustRightInd w:val="0"/>
        <w:ind w:left="5" w:hanging="5"/>
        <w:jc w:val="both"/>
        <w:textAlignment w:val="center"/>
        <w:rPr>
          <w:rFonts w:ascii="Aptos" w:eastAsia="Calibri" w:hAnsi="Aptos" w:cs="Arial"/>
          <w:color w:val="000000" w:themeColor="text1"/>
          <w:sz w:val="20"/>
          <w:szCs w:val="20"/>
          <w:lang w:val="it-IT" w:eastAsia="en-US"/>
        </w:rPr>
      </w:pPr>
      <w:r w:rsidRPr="00564A08">
        <w:rPr>
          <w:rFonts w:ascii="Aptos" w:eastAsia="Calibri" w:hAnsi="Aptos" w:cs="Arial"/>
          <w:color w:val="000000" w:themeColor="text1"/>
          <w:sz w:val="20"/>
          <w:szCs w:val="20"/>
          <w:lang w:val="it-IT" w:eastAsia="en-US"/>
        </w:rPr>
        <w:t xml:space="preserve">Per il subappalto si applicano le disposizioni di cui all'art. 119 </w:t>
      </w:r>
      <w:r w:rsidR="007A15DA" w:rsidRPr="00564A08">
        <w:rPr>
          <w:rFonts w:ascii="Aptos" w:eastAsia="Calibri" w:hAnsi="Aptos" w:cs="Arial"/>
          <w:color w:val="000000" w:themeColor="text1"/>
          <w:sz w:val="20"/>
          <w:szCs w:val="20"/>
          <w:lang w:val="it-IT" w:eastAsia="en-US"/>
        </w:rPr>
        <w:t xml:space="preserve">D.Lgs. </w:t>
      </w:r>
      <w:r w:rsidRPr="00564A08">
        <w:rPr>
          <w:rFonts w:ascii="Aptos" w:eastAsia="Calibri" w:hAnsi="Aptos" w:cs="Arial"/>
          <w:color w:val="000000" w:themeColor="text1"/>
          <w:sz w:val="20"/>
          <w:szCs w:val="20"/>
          <w:lang w:val="it-IT" w:eastAsia="en-US"/>
        </w:rPr>
        <w:t xml:space="preserve">36/2023. </w:t>
      </w:r>
      <w:r w:rsidRPr="00564A08">
        <w:rPr>
          <w:rFonts w:ascii="Aptos" w:eastAsia="Calibri" w:hAnsi="Aptos" w:cs="Arial"/>
          <w:color w:val="000000" w:themeColor="text1"/>
          <w:sz w:val="20"/>
          <w:szCs w:val="20"/>
          <w:u w:val="single"/>
          <w:lang w:val="it-IT" w:eastAsia="en-US"/>
        </w:rPr>
        <w:t>Il subappalto è consentito solo previa autorizzazione dell'amministrazione committente</w:t>
      </w:r>
      <w:r w:rsidRPr="00564A08">
        <w:rPr>
          <w:rFonts w:ascii="Aptos" w:eastAsia="Calibri" w:hAnsi="Aptos" w:cs="Arial"/>
          <w:color w:val="000000" w:themeColor="text1"/>
          <w:sz w:val="20"/>
          <w:szCs w:val="20"/>
          <w:lang w:val="it-IT" w:eastAsia="en-US"/>
        </w:rPr>
        <w:t>. Se l'operatore economico</w:t>
      </w:r>
      <w:r w:rsidR="007A15DA" w:rsidRPr="00564A08">
        <w:rPr>
          <w:rFonts w:ascii="Aptos" w:eastAsia="Calibri" w:hAnsi="Aptos" w:cs="Arial"/>
          <w:color w:val="000000" w:themeColor="text1"/>
          <w:sz w:val="20"/>
          <w:szCs w:val="20"/>
          <w:lang w:val="it-IT" w:eastAsia="en-US"/>
        </w:rPr>
        <w:t>/l’</w:t>
      </w:r>
      <w:r w:rsidRPr="00564A08">
        <w:rPr>
          <w:rFonts w:ascii="Aptos" w:eastAsia="Calibri" w:hAnsi="Aptos" w:cs="Arial"/>
          <w:color w:val="000000" w:themeColor="text1"/>
          <w:sz w:val="20"/>
          <w:szCs w:val="20"/>
          <w:lang w:val="it-IT" w:eastAsia="en-US"/>
        </w:rPr>
        <w:t xml:space="preserve">offerente intende avvalersi del subappalto, deve dichiararlo al momento della presentazione dell'offerta. Si </w:t>
      </w:r>
      <w:r w:rsidR="007A15DA" w:rsidRPr="00564A08">
        <w:rPr>
          <w:rFonts w:ascii="Aptos" w:eastAsia="Calibri" w:hAnsi="Aptos" w:cs="Arial"/>
          <w:color w:val="000000" w:themeColor="text1"/>
          <w:sz w:val="20"/>
          <w:szCs w:val="20"/>
          <w:lang w:val="it-IT" w:eastAsia="en-US"/>
        </w:rPr>
        <w:t>consiglia</w:t>
      </w:r>
      <w:r w:rsidRPr="00564A08">
        <w:rPr>
          <w:rFonts w:ascii="Aptos" w:eastAsia="Calibri" w:hAnsi="Aptos" w:cs="Arial"/>
          <w:color w:val="000000" w:themeColor="text1"/>
          <w:sz w:val="20"/>
          <w:szCs w:val="20"/>
          <w:lang w:val="it-IT" w:eastAsia="en-US"/>
        </w:rPr>
        <w:t xml:space="preserve"> alle stazioni appaltanti di mettere a disposizione nel portale le relative modulistiche (</w:t>
      </w:r>
      <w:r w:rsidR="007A15DA" w:rsidRPr="00564A08">
        <w:rPr>
          <w:rFonts w:ascii="Aptos" w:eastAsia="Calibri" w:hAnsi="Aptos" w:cs="Arial"/>
          <w:color w:val="000000" w:themeColor="text1"/>
          <w:sz w:val="20"/>
          <w:szCs w:val="20"/>
          <w:lang w:val="it-IT" w:eastAsia="en-US"/>
        </w:rPr>
        <w:t>a</w:t>
      </w:r>
      <w:r w:rsidRPr="00564A08">
        <w:rPr>
          <w:rFonts w:ascii="Aptos" w:eastAsia="Calibri" w:hAnsi="Aptos" w:cs="Arial"/>
          <w:color w:val="000000" w:themeColor="text1"/>
          <w:sz w:val="20"/>
          <w:szCs w:val="20"/>
          <w:lang w:val="it-IT" w:eastAsia="en-US"/>
        </w:rPr>
        <w:t xml:space="preserve">llegato A1, </w:t>
      </w:r>
      <w:r w:rsidR="007A15DA" w:rsidRPr="00564A08">
        <w:rPr>
          <w:rFonts w:ascii="Aptos" w:eastAsia="Calibri" w:hAnsi="Aptos" w:cs="Arial"/>
          <w:color w:val="000000" w:themeColor="text1"/>
          <w:sz w:val="20"/>
          <w:szCs w:val="20"/>
          <w:lang w:val="it-IT" w:eastAsia="en-US"/>
        </w:rPr>
        <w:t>p</w:t>
      </w:r>
      <w:r w:rsidRPr="00564A08">
        <w:rPr>
          <w:rFonts w:ascii="Aptos" w:eastAsia="Calibri" w:hAnsi="Aptos" w:cs="Arial"/>
          <w:color w:val="000000" w:themeColor="text1"/>
          <w:sz w:val="20"/>
          <w:szCs w:val="20"/>
          <w:lang w:val="it-IT" w:eastAsia="en-US"/>
        </w:rPr>
        <w:t>arte II</w:t>
      </w:r>
      <w:r w:rsidR="00C1419F" w:rsidRPr="00564A08">
        <w:rPr>
          <w:rFonts w:ascii="Aptos" w:eastAsia="Calibri" w:hAnsi="Aptos" w:cs="Arial"/>
          <w:color w:val="000000" w:themeColor="text1"/>
          <w:sz w:val="20"/>
          <w:szCs w:val="20"/>
          <w:lang w:val="it-IT" w:eastAsia="en-US"/>
        </w:rPr>
        <w:t>,</w:t>
      </w:r>
      <w:r w:rsidRPr="00564A08">
        <w:rPr>
          <w:rFonts w:ascii="Aptos" w:eastAsia="Calibri" w:hAnsi="Aptos" w:cs="Arial"/>
          <w:color w:val="000000" w:themeColor="text1"/>
          <w:sz w:val="20"/>
          <w:szCs w:val="20"/>
          <w:lang w:val="it-IT" w:eastAsia="en-US"/>
        </w:rPr>
        <w:t xml:space="preserve"> consultabil</w:t>
      </w:r>
      <w:r w:rsidR="00C1419F" w:rsidRPr="00564A08">
        <w:rPr>
          <w:rFonts w:ascii="Aptos" w:eastAsia="Calibri" w:hAnsi="Aptos" w:cs="Arial"/>
          <w:color w:val="000000" w:themeColor="text1"/>
          <w:sz w:val="20"/>
          <w:szCs w:val="20"/>
          <w:lang w:val="it-IT" w:eastAsia="en-US"/>
        </w:rPr>
        <w:t>e</w:t>
      </w:r>
      <w:r w:rsidRPr="00564A08">
        <w:rPr>
          <w:rFonts w:ascii="Aptos" w:eastAsia="Calibri" w:hAnsi="Aptos" w:cs="Arial"/>
          <w:color w:val="000000" w:themeColor="text1"/>
          <w:sz w:val="20"/>
          <w:szCs w:val="20"/>
          <w:lang w:val="it-IT" w:eastAsia="en-US"/>
        </w:rPr>
        <w:t xml:space="preserve"> al seguente link:</w:t>
      </w:r>
      <w:r w:rsidR="008428AD" w:rsidRPr="00564A08">
        <w:rPr>
          <w:rFonts w:ascii="Aptos" w:eastAsia="Calibri" w:hAnsi="Aptos" w:cs="Arial"/>
          <w:color w:val="000000" w:themeColor="text1"/>
          <w:sz w:val="20"/>
          <w:szCs w:val="20"/>
          <w:lang w:val="it-IT" w:eastAsia="en-US"/>
        </w:rPr>
        <w:t xml:space="preserve"> </w:t>
      </w:r>
      <w:hyperlink r:id="rId31" w:history="1">
        <w:r w:rsidR="008428AD" w:rsidRPr="00564A08">
          <w:rPr>
            <w:rStyle w:val="Collegamentoipertestuale"/>
            <w:rFonts w:ascii="Aptos" w:eastAsia="Calibri" w:hAnsi="Aptos" w:cs="Arial"/>
            <w:sz w:val="20"/>
            <w:szCs w:val="20"/>
            <w:lang w:val="it-IT" w:eastAsia="en-US"/>
          </w:rPr>
          <w:t>https://www.provincia.bz.it/lavoro-economia/appalti/documentazione-gara/affidamenti-diretti-D-Lgs-36-2023-dal-01-07-2023-nuovo%20codice.asp</w:t>
        </w:r>
      </w:hyperlink>
      <w:r w:rsidR="008428AD" w:rsidRPr="00564A08">
        <w:rPr>
          <w:rFonts w:ascii="Aptos" w:eastAsia="Calibri" w:hAnsi="Aptos" w:cs="Arial"/>
          <w:color w:val="000000" w:themeColor="text1"/>
          <w:sz w:val="20"/>
          <w:szCs w:val="20"/>
          <w:lang w:val="it-IT" w:eastAsia="en-US"/>
        </w:rPr>
        <w:t>).</w:t>
      </w:r>
    </w:p>
    <w:p w14:paraId="09EB10CD" w14:textId="77777777" w:rsidR="00833162" w:rsidRPr="00564A08" w:rsidRDefault="00833162" w:rsidP="00CC2A8D">
      <w:pPr>
        <w:pStyle w:val="Nessunaspaziatura"/>
        <w:jc w:val="both"/>
        <w:rPr>
          <w:rFonts w:ascii="Aptos" w:eastAsia="Calibri" w:hAnsi="Aptos" w:cs="Arial"/>
          <w:b/>
          <w:bCs/>
          <w:color w:val="000000" w:themeColor="text1"/>
          <w:sz w:val="20"/>
          <w:szCs w:val="20"/>
          <w:lang w:val="it-IT" w:eastAsia="en-US"/>
        </w:rPr>
      </w:pPr>
    </w:p>
    <w:p w14:paraId="7358CC98" w14:textId="0C1F7ED8" w:rsidR="00792F91" w:rsidRPr="00564A08" w:rsidRDefault="00792F91" w:rsidP="007235E1">
      <w:pPr>
        <w:pStyle w:val="Nessunaspaziatura"/>
        <w:numPr>
          <w:ilvl w:val="1"/>
          <w:numId w:val="7"/>
        </w:numPr>
        <w:ind w:hanging="720"/>
        <w:jc w:val="both"/>
        <w:rPr>
          <w:rFonts w:ascii="Aptos" w:hAnsi="Aptos" w:cs="Arial"/>
          <w:b/>
          <w:sz w:val="22"/>
          <w:szCs w:val="22"/>
          <w:lang w:val="it-IT"/>
        </w:rPr>
      </w:pPr>
      <w:bookmarkStart w:id="7" w:name="_Hlk10809115"/>
      <w:bookmarkStart w:id="8" w:name="_Hlk157415695"/>
      <w:r w:rsidRPr="00564A08">
        <w:rPr>
          <w:rFonts w:ascii="Aptos" w:hAnsi="Aptos" w:cs="Arial"/>
          <w:b/>
          <w:sz w:val="22"/>
          <w:szCs w:val="22"/>
          <w:lang w:val="it-IT"/>
        </w:rPr>
        <w:t xml:space="preserve">Prenotazione di spesa </w:t>
      </w:r>
    </w:p>
    <w:p w14:paraId="30ADDA95" w14:textId="77777777" w:rsidR="00F2586B" w:rsidRPr="00564A08" w:rsidRDefault="00F2586B" w:rsidP="00CC2A8D">
      <w:pPr>
        <w:pStyle w:val="Nessunaspaziatura"/>
        <w:jc w:val="both"/>
        <w:rPr>
          <w:rFonts w:ascii="Aptos" w:hAnsi="Aptos" w:cs="Arial"/>
          <w:sz w:val="20"/>
          <w:szCs w:val="20"/>
          <w:lang w:val="it-IT"/>
        </w:rPr>
      </w:pPr>
    </w:p>
    <w:p w14:paraId="575822A6" w14:textId="76CE1A5E" w:rsidR="00C67730" w:rsidRPr="00564A08" w:rsidRDefault="00193802" w:rsidP="00CC2A8D">
      <w:pPr>
        <w:pStyle w:val="Nessunaspaziatura"/>
        <w:jc w:val="both"/>
        <w:rPr>
          <w:rFonts w:ascii="Aptos" w:hAnsi="Aptos" w:cs="Arial"/>
          <w:sz w:val="20"/>
          <w:szCs w:val="20"/>
          <w:lang w:val="it-IT"/>
        </w:rPr>
      </w:pPr>
      <w:r w:rsidRPr="00564A08">
        <w:rPr>
          <w:rFonts w:ascii="Aptos" w:hAnsi="Aptos" w:cs="Arial"/>
          <w:sz w:val="20"/>
          <w:szCs w:val="20"/>
          <w:lang w:val="it-IT"/>
        </w:rPr>
        <w:t>Ai sensi della</w:t>
      </w:r>
      <w:r w:rsidR="00C67730" w:rsidRPr="00564A08">
        <w:rPr>
          <w:rFonts w:ascii="Aptos" w:hAnsi="Aptos" w:cs="Arial"/>
          <w:sz w:val="20"/>
          <w:szCs w:val="20"/>
          <w:lang w:val="it-IT"/>
        </w:rPr>
        <w:t xml:space="preserve"> delibera n. 1/2023 della </w:t>
      </w:r>
      <w:r w:rsidR="00F401C5" w:rsidRPr="00564A08">
        <w:rPr>
          <w:rFonts w:ascii="Aptos" w:hAnsi="Aptos" w:cs="Arial"/>
          <w:sz w:val="20"/>
          <w:szCs w:val="20"/>
          <w:lang w:val="it-IT"/>
        </w:rPr>
        <w:t>Corte dei Conti</w:t>
      </w:r>
      <w:r w:rsidR="00C67730" w:rsidRPr="00564A08">
        <w:rPr>
          <w:rFonts w:ascii="Aptos" w:hAnsi="Aptos" w:cs="Arial"/>
          <w:sz w:val="20"/>
          <w:szCs w:val="20"/>
          <w:lang w:val="it-IT"/>
        </w:rPr>
        <w:t>, la prenotazione di spesa è necessaria solo per i contratti derivati</w:t>
      </w:r>
      <w:r w:rsidRPr="00564A08">
        <w:rPr>
          <w:rFonts w:ascii="Aptos" w:hAnsi="Aptos" w:cs="Arial"/>
          <w:sz w:val="20"/>
          <w:szCs w:val="20"/>
          <w:lang w:val="it-IT"/>
        </w:rPr>
        <w:t xml:space="preserve"> (c.d. “contratti attuativi”</w:t>
      </w:r>
      <w:r w:rsidR="00F401C5" w:rsidRPr="00564A08">
        <w:rPr>
          <w:rFonts w:ascii="Aptos" w:hAnsi="Aptos" w:cs="Arial"/>
          <w:sz w:val="20"/>
          <w:szCs w:val="20"/>
          <w:lang w:val="it-IT"/>
        </w:rPr>
        <w:t xml:space="preserve"> o “contratti esecutivi”</w:t>
      </w:r>
      <w:r w:rsidRPr="00564A08">
        <w:rPr>
          <w:rFonts w:ascii="Aptos" w:hAnsi="Aptos" w:cs="Arial"/>
          <w:sz w:val="20"/>
          <w:szCs w:val="20"/>
          <w:lang w:val="it-IT"/>
        </w:rPr>
        <w:t>)</w:t>
      </w:r>
      <w:r w:rsidR="00C67730" w:rsidRPr="00564A08">
        <w:rPr>
          <w:rFonts w:ascii="Aptos" w:hAnsi="Aptos" w:cs="Arial"/>
          <w:sz w:val="20"/>
          <w:szCs w:val="20"/>
          <w:lang w:val="it-IT"/>
        </w:rPr>
        <w:t>, mentre per l'accordo quadro in sé non è richiesto alcun impegno di spesa.</w:t>
      </w:r>
    </w:p>
    <w:p w14:paraId="4237CBBF" w14:textId="77777777" w:rsidR="00C67730" w:rsidRPr="00564A08" w:rsidRDefault="00C67730" w:rsidP="00CC2A8D">
      <w:pPr>
        <w:pStyle w:val="Nessunaspaziatura"/>
        <w:jc w:val="both"/>
        <w:rPr>
          <w:rFonts w:ascii="Aptos" w:hAnsi="Aptos" w:cs="Arial"/>
          <w:sz w:val="20"/>
          <w:szCs w:val="20"/>
          <w:lang w:val="it-IT"/>
        </w:rPr>
      </w:pPr>
    </w:p>
    <w:p w14:paraId="51D896A8" w14:textId="0125A87B" w:rsidR="00D22FBF" w:rsidRPr="00564A08" w:rsidRDefault="00C67730" w:rsidP="00C67730">
      <w:pPr>
        <w:pStyle w:val="Nessunaspaziatura"/>
        <w:jc w:val="both"/>
        <w:rPr>
          <w:rFonts w:ascii="Aptos" w:hAnsi="Aptos" w:cs="Arial"/>
          <w:sz w:val="20"/>
          <w:szCs w:val="20"/>
          <w:lang w:val="it-IT"/>
        </w:rPr>
      </w:pPr>
      <w:r w:rsidRPr="00564A08">
        <w:rPr>
          <w:rFonts w:ascii="Aptos" w:hAnsi="Aptos" w:cs="Arial"/>
          <w:sz w:val="20"/>
          <w:szCs w:val="20"/>
          <w:lang w:val="it-IT"/>
        </w:rPr>
        <w:t>Il TAR Lazio, con la sentenza n. 8633/2023 del 22 maggio 2023, ha confermato</w:t>
      </w:r>
      <w:r w:rsidR="00D22FBF" w:rsidRPr="00564A08">
        <w:rPr>
          <w:rFonts w:ascii="Aptos" w:hAnsi="Aptos" w:cs="Arial"/>
          <w:sz w:val="20"/>
          <w:szCs w:val="20"/>
          <w:lang w:val="it-IT"/>
        </w:rPr>
        <w:t xml:space="preserve"> </w:t>
      </w:r>
      <w:r w:rsidR="00193802" w:rsidRPr="00564A08">
        <w:rPr>
          <w:rFonts w:ascii="Aptos" w:hAnsi="Aptos" w:cs="Arial"/>
          <w:sz w:val="20"/>
          <w:szCs w:val="20"/>
          <w:lang w:val="it-IT"/>
        </w:rPr>
        <w:t xml:space="preserve">che </w:t>
      </w:r>
      <w:r w:rsidR="00D22FBF" w:rsidRPr="00564A08">
        <w:rPr>
          <w:rFonts w:ascii="Aptos" w:hAnsi="Aptos" w:cs="Arial"/>
          <w:sz w:val="20"/>
          <w:szCs w:val="20"/>
          <w:lang w:val="it-IT"/>
        </w:rPr>
        <w:t xml:space="preserve">l’accordo quadro costituisce un </w:t>
      </w:r>
      <w:r w:rsidR="00D22FBF" w:rsidRPr="00564A08">
        <w:rPr>
          <w:rFonts w:ascii="Aptos" w:hAnsi="Aptos" w:cs="Arial"/>
          <w:i/>
          <w:iCs/>
          <w:sz w:val="20"/>
          <w:szCs w:val="20"/>
          <w:lang w:val="it-IT"/>
        </w:rPr>
        <w:t>pactum de modo contrahendi</w:t>
      </w:r>
      <w:r w:rsidR="00D22FBF" w:rsidRPr="00564A08">
        <w:rPr>
          <w:rFonts w:ascii="Aptos" w:hAnsi="Aptos" w:cs="Arial"/>
          <w:sz w:val="20"/>
          <w:szCs w:val="20"/>
          <w:lang w:val="it-IT"/>
        </w:rPr>
        <w:t>, ossia un contratto normativo, dal quale non scaturiscono effetti reali o obbligatori e la cui efficacia consiste nel vincolare, alla disciplina fissata con l’accordo quadro, la successiva manifestazione di volontà delle parti contraenti nella stipula dei c.d. contratti esecutivi (cfr. T.A.R. Emilia Romagna, sez. II, sent. n. 816 del 1° ottobre 2021; T.A.R. Lombardia, sez. II, sent. n. 840 del 18 maggio 2020).</w:t>
      </w:r>
    </w:p>
    <w:p w14:paraId="557A0A96" w14:textId="2283FB97" w:rsidR="004D5C67" w:rsidRPr="00564A08" w:rsidRDefault="00C67730" w:rsidP="00C67730">
      <w:pPr>
        <w:pStyle w:val="Nessunaspaziatura"/>
        <w:jc w:val="both"/>
        <w:rPr>
          <w:rFonts w:ascii="Aptos" w:hAnsi="Aptos" w:cs="Arial"/>
          <w:sz w:val="20"/>
          <w:szCs w:val="20"/>
          <w:lang w:val="it-IT"/>
        </w:rPr>
      </w:pPr>
      <w:r w:rsidRPr="00564A08">
        <w:rPr>
          <w:rFonts w:ascii="Aptos" w:hAnsi="Aptos" w:cs="Arial"/>
          <w:sz w:val="20"/>
          <w:szCs w:val="20"/>
          <w:lang w:val="it-IT"/>
        </w:rPr>
        <w:t>Pertanto, l'accordo quadro in sé non genera effetti diretti e non può essere considerato come un atto giuridico con impatti finanziari diretti e immediati sul bilancio</w:t>
      </w:r>
      <w:bookmarkEnd w:id="7"/>
      <w:bookmarkEnd w:id="8"/>
      <w:r w:rsidRPr="00564A08">
        <w:rPr>
          <w:rFonts w:ascii="Aptos" w:hAnsi="Aptos" w:cs="Arial"/>
          <w:sz w:val="20"/>
          <w:szCs w:val="20"/>
          <w:lang w:val="it-IT"/>
        </w:rPr>
        <w:t>.</w:t>
      </w:r>
    </w:p>
    <w:p w14:paraId="45156006" w14:textId="77777777" w:rsidR="00C67730" w:rsidRPr="00564A08" w:rsidRDefault="00C67730" w:rsidP="00C67730">
      <w:pPr>
        <w:pStyle w:val="Nessunaspaziatura"/>
        <w:jc w:val="both"/>
        <w:rPr>
          <w:rFonts w:ascii="Aptos" w:hAnsi="Aptos" w:cs="Arial"/>
          <w:sz w:val="20"/>
          <w:szCs w:val="20"/>
          <w:lang w:val="it-IT"/>
        </w:rPr>
      </w:pPr>
    </w:p>
    <w:p w14:paraId="653D347E" w14:textId="4ECA46D0" w:rsidR="00792F91" w:rsidRPr="00564A08" w:rsidRDefault="001F0D32" w:rsidP="007235E1">
      <w:pPr>
        <w:pStyle w:val="Nessunaspaziatura"/>
        <w:numPr>
          <w:ilvl w:val="0"/>
          <w:numId w:val="7"/>
        </w:numPr>
        <w:ind w:hanging="720"/>
        <w:jc w:val="both"/>
        <w:rPr>
          <w:rFonts w:ascii="Aptos" w:hAnsi="Aptos" w:cs="Arial"/>
          <w:b/>
          <w:bCs/>
          <w:u w:val="single"/>
          <w:lang w:val="it-IT"/>
        </w:rPr>
      </w:pPr>
      <w:bookmarkStart w:id="9" w:name="_Hlk121988718"/>
      <w:r w:rsidRPr="00564A08">
        <w:rPr>
          <w:rFonts w:ascii="Aptos" w:hAnsi="Aptos" w:cs="Arial"/>
          <w:b/>
          <w:bCs/>
          <w:u w:val="single"/>
          <w:lang w:val="it-IT"/>
        </w:rPr>
        <w:t>Affidamento</w:t>
      </w:r>
    </w:p>
    <w:p w14:paraId="7813AC33" w14:textId="77777777" w:rsidR="00792F91" w:rsidRPr="00564A08" w:rsidRDefault="00792F91" w:rsidP="00CC2A8D">
      <w:pPr>
        <w:pStyle w:val="Nessunaspaziatura"/>
        <w:jc w:val="both"/>
        <w:rPr>
          <w:rFonts w:ascii="Aptos" w:hAnsi="Aptos" w:cs="Arial"/>
          <w:b/>
          <w:bCs/>
          <w:sz w:val="20"/>
          <w:szCs w:val="20"/>
          <w:u w:val="single"/>
          <w:lang w:val="it-IT"/>
        </w:rPr>
      </w:pPr>
    </w:p>
    <w:p w14:paraId="57F00E32" w14:textId="04D786B1" w:rsidR="00D54E96" w:rsidRPr="00564A08" w:rsidRDefault="00D54E96" w:rsidP="00D54E96">
      <w:pPr>
        <w:pStyle w:val="Nessunaspaziatura"/>
        <w:jc w:val="both"/>
        <w:rPr>
          <w:rFonts w:ascii="Aptos" w:hAnsi="Aptos" w:cs="Arial"/>
          <w:sz w:val="20"/>
          <w:szCs w:val="20"/>
          <w:lang w:val="it-IT"/>
        </w:rPr>
      </w:pPr>
      <w:bookmarkStart w:id="10" w:name="_Hlk26864537"/>
      <w:r w:rsidRPr="00564A08">
        <w:rPr>
          <w:rFonts w:ascii="Aptos" w:hAnsi="Aptos" w:cs="Arial"/>
          <w:b/>
          <w:sz w:val="20"/>
          <w:szCs w:val="20"/>
          <w:lang w:val="it-IT"/>
        </w:rPr>
        <w:t>3.1.</w:t>
      </w:r>
      <w:r w:rsidRPr="00564A08">
        <w:rPr>
          <w:rFonts w:ascii="Aptos" w:hAnsi="Aptos" w:cs="Arial"/>
          <w:sz w:val="20"/>
          <w:szCs w:val="20"/>
          <w:lang w:val="it-IT"/>
        </w:rPr>
        <w:tab/>
      </w:r>
      <w:bookmarkEnd w:id="10"/>
      <w:r w:rsidRPr="00564A08">
        <w:rPr>
          <w:rFonts w:ascii="Aptos" w:hAnsi="Aptos" w:cs="Arial"/>
          <w:b/>
          <w:sz w:val="20"/>
          <w:szCs w:val="20"/>
          <w:lang w:val="it-IT"/>
        </w:rPr>
        <w:t>Estrazione del</w:t>
      </w:r>
      <w:r w:rsidRPr="00564A08">
        <w:rPr>
          <w:rFonts w:ascii="Aptos" w:hAnsi="Aptos" w:cs="Arial"/>
          <w:b/>
          <w:bCs/>
          <w:sz w:val="20"/>
          <w:szCs w:val="20"/>
          <w:lang w:val="it-IT"/>
        </w:rPr>
        <w:t xml:space="preserve"> CIG</w:t>
      </w:r>
      <w:r w:rsidR="00651FC4" w:rsidRPr="00564A08">
        <w:rPr>
          <w:rFonts w:ascii="Aptos" w:hAnsi="Aptos" w:cs="Arial"/>
          <w:b/>
          <w:bCs/>
          <w:sz w:val="20"/>
          <w:szCs w:val="20"/>
          <w:lang w:val="it-IT"/>
        </w:rPr>
        <w:t>, schede ANAC e codice CUP</w:t>
      </w:r>
    </w:p>
    <w:bookmarkEnd w:id="9"/>
    <w:p w14:paraId="1F6C45ED" w14:textId="77777777" w:rsidR="00792F91" w:rsidRPr="00564A08" w:rsidRDefault="00792F91" w:rsidP="00CC2A8D">
      <w:pPr>
        <w:pStyle w:val="Nessunaspaziatura"/>
        <w:jc w:val="both"/>
        <w:rPr>
          <w:rFonts w:ascii="Aptos" w:hAnsi="Aptos" w:cs="Arial"/>
          <w:sz w:val="20"/>
          <w:szCs w:val="20"/>
          <w:lang w:val="it-IT"/>
        </w:rPr>
      </w:pPr>
    </w:p>
    <w:p w14:paraId="54755325" w14:textId="37D4527D" w:rsidR="004A4A33" w:rsidRPr="00564A08" w:rsidRDefault="004A4A33" w:rsidP="00CC2A8D">
      <w:pPr>
        <w:pStyle w:val="Nessunaspaziatura"/>
        <w:jc w:val="both"/>
        <w:rPr>
          <w:rFonts w:ascii="Aptos" w:hAnsi="Aptos" w:cs="Arial"/>
          <w:b/>
          <w:bCs/>
          <w:sz w:val="20"/>
          <w:szCs w:val="20"/>
          <w:lang w:val="it-IT"/>
        </w:rPr>
      </w:pPr>
      <w:r w:rsidRPr="00564A08">
        <w:rPr>
          <w:rFonts w:ascii="Aptos" w:hAnsi="Aptos" w:cs="Arial"/>
          <w:b/>
          <w:bCs/>
          <w:sz w:val="20"/>
          <w:szCs w:val="20"/>
          <w:u w:val="single"/>
          <w:lang w:val="it-IT"/>
        </w:rPr>
        <w:t>Codice CIG</w:t>
      </w:r>
      <w:r w:rsidRPr="00564A08">
        <w:rPr>
          <w:rFonts w:ascii="Aptos" w:hAnsi="Aptos" w:cs="Arial"/>
          <w:b/>
          <w:bCs/>
          <w:sz w:val="20"/>
          <w:szCs w:val="20"/>
          <w:lang w:val="it-IT"/>
        </w:rPr>
        <w:t>:</w:t>
      </w:r>
    </w:p>
    <w:p w14:paraId="0E423463" w14:textId="13947E36" w:rsidR="004A4A33" w:rsidRPr="00564A08" w:rsidRDefault="004A4A33" w:rsidP="004A4A33">
      <w:pPr>
        <w:pStyle w:val="Nessunaspaziatura"/>
        <w:jc w:val="both"/>
        <w:rPr>
          <w:rFonts w:ascii="Aptos" w:hAnsi="Aptos" w:cs="Arial"/>
          <w:sz w:val="20"/>
          <w:szCs w:val="20"/>
          <w:lang w:val="it-IT"/>
        </w:rPr>
      </w:pPr>
      <w:r w:rsidRPr="00564A08">
        <w:rPr>
          <w:rFonts w:ascii="Aptos" w:hAnsi="Aptos" w:cs="Arial"/>
          <w:sz w:val="20"/>
          <w:szCs w:val="20"/>
          <w:lang w:val="it-IT"/>
        </w:rPr>
        <w:lastRenderedPageBreak/>
        <w:t>Per l'accordo quadro deve essere richiesto un codice CIG (c.d. “CI</w:t>
      </w:r>
      <w:r w:rsidR="005545EE" w:rsidRPr="00564A08">
        <w:rPr>
          <w:rFonts w:ascii="Aptos" w:hAnsi="Aptos" w:cs="Arial"/>
          <w:sz w:val="20"/>
          <w:szCs w:val="20"/>
          <w:lang w:val="it-IT"/>
        </w:rPr>
        <w:t xml:space="preserve">G </w:t>
      </w:r>
      <w:r w:rsidRPr="00564A08">
        <w:rPr>
          <w:rFonts w:ascii="Aptos" w:hAnsi="Aptos" w:cs="Arial"/>
          <w:sz w:val="20"/>
          <w:szCs w:val="20"/>
          <w:lang w:val="it-IT"/>
        </w:rPr>
        <w:t>padre”) tramite il portale SICP.  Ciò avviene nell'ambito dell’affidament</w:t>
      </w:r>
      <w:r w:rsidR="006202DC" w:rsidRPr="00564A08">
        <w:rPr>
          <w:rFonts w:ascii="Aptos" w:hAnsi="Aptos" w:cs="Arial"/>
          <w:sz w:val="20"/>
          <w:szCs w:val="20"/>
          <w:lang w:val="it-IT"/>
        </w:rPr>
        <w:t>o</w:t>
      </w:r>
      <w:r w:rsidRPr="00564A08">
        <w:rPr>
          <w:rFonts w:ascii="Aptos" w:hAnsi="Aptos" w:cs="Arial"/>
          <w:sz w:val="20"/>
          <w:szCs w:val="20"/>
          <w:lang w:val="it-IT"/>
        </w:rPr>
        <w:t xml:space="preserve"> diretto con </w:t>
      </w:r>
      <w:r w:rsidR="00864F3D" w:rsidRPr="00564A08">
        <w:rPr>
          <w:rFonts w:ascii="Aptos" w:hAnsi="Aptos" w:cs="Arial"/>
          <w:sz w:val="20"/>
          <w:szCs w:val="20"/>
          <w:lang w:val="it-IT"/>
        </w:rPr>
        <w:t>cui</w:t>
      </w:r>
      <w:r w:rsidRPr="00564A08">
        <w:rPr>
          <w:rFonts w:ascii="Aptos" w:hAnsi="Aptos" w:cs="Arial"/>
          <w:sz w:val="20"/>
          <w:szCs w:val="20"/>
          <w:lang w:val="it-IT"/>
        </w:rPr>
        <w:t xml:space="preserve"> viene </w:t>
      </w:r>
      <w:r w:rsidR="00864F3D" w:rsidRPr="00564A08">
        <w:rPr>
          <w:rFonts w:ascii="Aptos" w:hAnsi="Aptos" w:cs="Arial"/>
          <w:sz w:val="20"/>
          <w:szCs w:val="20"/>
          <w:lang w:val="it-IT"/>
        </w:rPr>
        <w:t>assegnato</w:t>
      </w:r>
      <w:r w:rsidRPr="00564A08">
        <w:rPr>
          <w:rFonts w:ascii="Aptos" w:hAnsi="Aptos" w:cs="Arial"/>
          <w:sz w:val="20"/>
          <w:szCs w:val="20"/>
          <w:lang w:val="it-IT"/>
        </w:rPr>
        <w:t xml:space="preserve"> l’accordo quadro. </w:t>
      </w:r>
    </w:p>
    <w:p w14:paraId="343E54A5" w14:textId="514BA98F" w:rsidR="00577D8A" w:rsidRPr="00564A08" w:rsidRDefault="004A4A33" w:rsidP="00577D8A">
      <w:pPr>
        <w:pStyle w:val="Nessunaspaziatura"/>
        <w:jc w:val="both"/>
        <w:rPr>
          <w:rFonts w:ascii="Aptos" w:hAnsi="Aptos" w:cs="Arial"/>
          <w:sz w:val="20"/>
          <w:szCs w:val="20"/>
          <w:lang w:val="it-IT"/>
        </w:rPr>
      </w:pPr>
      <w:r w:rsidRPr="00564A08">
        <w:rPr>
          <w:rFonts w:ascii="Aptos" w:hAnsi="Aptos" w:cs="Arial"/>
          <w:b/>
          <w:bCs/>
          <w:sz w:val="20"/>
          <w:szCs w:val="20"/>
          <w:lang w:val="it-IT"/>
        </w:rPr>
        <w:t>Attenzione:</w:t>
      </w:r>
      <w:r w:rsidR="00577D8A" w:rsidRPr="00564A08">
        <w:rPr>
          <w:rFonts w:ascii="Aptos" w:hAnsi="Aptos" w:cs="Arial"/>
          <w:sz w:val="20"/>
          <w:szCs w:val="20"/>
          <w:lang w:val="it-IT"/>
        </w:rPr>
        <w:t xml:space="preserve"> quando </w:t>
      </w:r>
      <w:r w:rsidR="006202DC" w:rsidRPr="00564A08">
        <w:rPr>
          <w:rFonts w:ascii="Aptos" w:hAnsi="Aptos" w:cs="Arial"/>
          <w:sz w:val="20"/>
          <w:szCs w:val="20"/>
          <w:lang w:val="it-IT"/>
        </w:rPr>
        <w:t>si inseriscono</w:t>
      </w:r>
      <w:r w:rsidR="00577D8A" w:rsidRPr="00564A08">
        <w:rPr>
          <w:rFonts w:ascii="Aptos" w:hAnsi="Aptos" w:cs="Arial"/>
          <w:sz w:val="20"/>
          <w:szCs w:val="20"/>
          <w:lang w:val="it-IT"/>
        </w:rPr>
        <w:t xml:space="preserve"> i dati nel portale SICP</w:t>
      </w:r>
      <w:r w:rsidRPr="00564A08">
        <w:rPr>
          <w:rFonts w:ascii="Aptos" w:hAnsi="Aptos" w:cs="Arial"/>
          <w:sz w:val="20"/>
          <w:szCs w:val="20"/>
          <w:lang w:val="it-IT"/>
        </w:rPr>
        <w:t xml:space="preserve">, i </w:t>
      </w:r>
      <w:r w:rsidR="00577D8A" w:rsidRPr="00564A08">
        <w:rPr>
          <w:rFonts w:ascii="Aptos" w:hAnsi="Aptos" w:cs="Arial"/>
          <w:sz w:val="20"/>
          <w:szCs w:val="20"/>
          <w:lang w:val="it-IT"/>
        </w:rPr>
        <w:t xml:space="preserve">seguenti </w:t>
      </w:r>
      <w:r w:rsidRPr="00564A08">
        <w:rPr>
          <w:rFonts w:ascii="Aptos" w:hAnsi="Aptos" w:cs="Arial"/>
          <w:sz w:val="20"/>
          <w:szCs w:val="20"/>
          <w:lang w:val="it-IT"/>
        </w:rPr>
        <w:t>campi devono essere compilati come segue:</w:t>
      </w:r>
    </w:p>
    <w:p w14:paraId="4B38809B" w14:textId="33C2D91F" w:rsidR="00577D8A" w:rsidRPr="00564A08" w:rsidRDefault="00577D8A" w:rsidP="007235E1">
      <w:pPr>
        <w:pStyle w:val="Nessunaspaziatura"/>
        <w:numPr>
          <w:ilvl w:val="0"/>
          <w:numId w:val="21"/>
        </w:numPr>
        <w:jc w:val="both"/>
        <w:rPr>
          <w:rFonts w:ascii="Aptos" w:hAnsi="Aptos" w:cs="Arial"/>
          <w:sz w:val="20"/>
          <w:szCs w:val="20"/>
          <w:lang w:val="it-IT"/>
        </w:rPr>
      </w:pPr>
      <w:r w:rsidRPr="00564A08">
        <w:rPr>
          <w:rFonts w:ascii="Aptos" w:hAnsi="Aptos" w:cs="Arial"/>
          <w:sz w:val="20"/>
          <w:szCs w:val="20"/>
          <w:lang w:val="it-IT"/>
        </w:rPr>
        <w:t>s</w:t>
      </w:r>
      <w:r w:rsidR="004A4A33" w:rsidRPr="00564A08">
        <w:rPr>
          <w:rFonts w:ascii="Aptos" w:hAnsi="Aptos" w:cs="Arial"/>
          <w:sz w:val="20"/>
          <w:szCs w:val="20"/>
          <w:lang w:val="it-IT"/>
        </w:rPr>
        <w:t>elezionare l'opzione "</w:t>
      </w:r>
      <w:r w:rsidR="00FD06AE" w:rsidRPr="00564A08">
        <w:rPr>
          <w:rFonts w:ascii="Aptos" w:hAnsi="Aptos" w:cs="Arial"/>
          <w:sz w:val="20"/>
          <w:szCs w:val="20"/>
          <w:lang w:val="it-IT"/>
        </w:rPr>
        <w:t>accordo quadro</w:t>
      </w:r>
      <w:r w:rsidR="004A4A33" w:rsidRPr="00564A08">
        <w:rPr>
          <w:rFonts w:ascii="Aptos" w:hAnsi="Aptos" w:cs="Arial"/>
          <w:sz w:val="20"/>
          <w:szCs w:val="20"/>
          <w:lang w:val="it-IT"/>
        </w:rPr>
        <w:t>"</w:t>
      </w:r>
      <w:r w:rsidR="004C2E0B" w:rsidRPr="00564A08">
        <w:rPr>
          <w:rFonts w:ascii="Aptos" w:hAnsi="Aptos" w:cs="Arial"/>
          <w:sz w:val="20"/>
          <w:szCs w:val="20"/>
          <w:lang w:val="it-IT"/>
        </w:rPr>
        <w:t xml:space="preserve"> nel campo "</w:t>
      </w:r>
      <w:r w:rsidR="003A7B49" w:rsidRPr="00564A08">
        <w:rPr>
          <w:rFonts w:ascii="Aptos" w:hAnsi="Aptos" w:cs="Arial"/>
          <w:sz w:val="20"/>
          <w:szCs w:val="20"/>
          <w:u w:val="single"/>
          <w:lang w:val="it-IT"/>
        </w:rPr>
        <w:t>modalità di realizzazione</w:t>
      </w:r>
      <w:r w:rsidR="004C2E0B" w:rsidRPr="00564A08">
        <w:rPr>
          <w:rFonts w:ascii="Aptos" w:hAnsi="Aptos" w:cs="Arial"/>
          <w:sz w:val="20"/>
          <w:szCs w:val="20"/>
          <w:lang w:val="it-IT"/>
        </w:rPr>
        <w:t>"</w:t>
      </w:r>
      <w:r w:rsidRPr="00564A08">
        <w:rPr>
          <w:rFonts w:ascii="Aptos" w:hAnsi="Aptos" w:cs="Arial"/>
          <w:sz w:val="20"/>
          <w:szCs w:val="20"/>
          <w:lang w:val="it-IT"/>
        </w:rPr>
        <w:t>;</w:t>
      </w:r>
    </w:p>
    <w:p w14:paraId="71425A8E" w14:textId="3D86EA5E" w:rsidR="00855F88" w:rsidRPr="00564A08" w:rsidRDefault="008D57ED" w:rsidP="007235E1">
      <w:pPr>
        <w:pStyle w:val="Nessunaspaziatura"/>
        <w:numPr>
          <w:ilvl w:val="0"/>
          <w:numId w:val="21"/>
        </w:numPr>
        <w:jc w:val="both"/>
        <w:rPr>
          <w:rFonts w:ascii="Aptos" w:hAnsi="Aptos" w:cs="Arial"/>
          <w:sz w:val="20"/>
          <w:szCs w:val="20"/>
          <w:lang w:val="it-IT"/>
        </w:rPr>
      </w:pPr>
      <w:r w:rsidRPr="00564A08">
        <w:rPr>
          <w:rFonts w:ascii="Aptos" w:hAnsi="Aptos" w:cs="Arial"/>
          <w:sz w:val="20"/>
          <w:szCs w:val="20"/>
          <w:lang w:val="it-IT"/>
        </w:rPr>
        <w:t>s</w:t>
      </w:r>
      <w:r w:rsidR="004A4A33" w:rsidRPr="00564A08">
        <w:rPr>
          <w:rFonts w:ascii="Aptos" w:hAnsi="Aptos" w:cs="Arial"/>
          <w:sz w:val="20"/>
          <w:szCs w:val="20"/>
          <w:lang w:val="it-IT"/>
        </w:rPr>
        <w:t xml:space="preserve">elezionare </w:t>
      </w:r>
      <w:r w:rsidR="00855F88" w:rsidRPr="00564A08">
        <w:rPr>
          <w:rFonts w:ascii="Aptos" w:hAnsi="Aptos" w:cs="Arial"/>
          <w:sz w:val="20"/>
          <w:szCs w:val="20"/>
          <w:lang w:val="it-IT"/>
        </w:rPr>
        <w:t xml:space="preserve">l’opzione </w:t>
      </w:r>
      <w:r w:rsidR="004A4A33" w:rsidRPr="00564A08">
        <w:rPr>
          <w:rFonts w:ascii="Aptos" w:hAnsi="Aptos" w:cs="Arial"/>
          <w:sz w:val="20"/>
          <w:szCs w:val="20"/>
          <w:lang w:val="it-IT"/>
        </w:rPr>
        <w:t>"</w:t>
      </w:r>
      <w:r w:rsidRPr="00564A08">
        <w:rPr>
          <w:rFonts w:ascii="Aptos" w:hAnsi="Aptos" w:cs="Arial"/>
          <w:sz w:val="20"/>
          <w:szCs w:val="20"/>
          <w:lang w:val="it-IT"/>
        </w:rPr>
        <w:t>a</w:t>
      </w:r>
      <w:r w:rsidR="004A4A33" w:rsidRPr="00564A08">
        <w:rPr>
          <w:rFonts w:ascii="Aptos" w:hAnsi="Aptos" w:cs="Arial"/>
          <w:sz w:val="20"/>
          <w:szCs w:val="20"/>
          <w:lang w:val="it-IT"/>
        </w:rPr>
        <w:t xml:space="preserve">ccordo </w:t>
      </w:r>
      <w:r w:rsidRPr="00564A08">
        <w:rPr>
          <w:rFonts w:ascii="Aptos" w:hAnsi="Aptos" w:cs="Arial"/>
          <w:sz w:val="20"/>
          <w:szCs w:val="20"/>
          <w:lang w:val="it-IT"/>
        </w:rPr>
        <w:t>q</w:t>
      </w:r>
      <w:r w:rsidR="004A4A33" w:rsidRPr="00564A08">
        <w:rPr>
          <w:rFonts w:ascii="Aptos" w:hAnsi="Aptos" w:cs="Arial"/>
          <w:sz w:val="20"/>
          <w:szCs w:val="20"/>
          <w:lang w:val="it-IT"/>
        </w:rPr>
        <w:t xml:space="preserve">uadro senza </w:t>
      </w:r>
      <w:r w:rsidR="007E78B2" w:rsidRPr="00564A08">
        <w:rPr>
          <w:rFonts w:ascii="Aptos" w:hAnsi="Aptos" w:cs="Arial"/>
          <w:sz w:val="20"/>
          <w:szCs w:val="20"/>
          <w:lang w:val="it-IT"/>
        </w:rPr>
        <w:t>riapertura della gara</w:t>
      </w:r>
      <w:r w:rsidR="004A4A33" w:rsidRPr="00564A08">
        <w:rPr>
          <w:rFonts w:ascii="Aptos" w:hAnsi="Aptos" w:cs="Arial"/>
          <w:sz w:val="20"/>
          <w:szCs w:val="20"/>
          <w:lang w:val="it-IT"/>
        </w:rPr>
        <w:t>"</w:t>
      </w:r>
      <w:r w:rsidR="004C2E0B" w:rsidRPr="00564A08">
        <w:rPr>
          <w:rFonts w:ascii="Aptos" w:hAnsi="Aptos" w:cs="Arial"/>
          <w:sz w:val="20"/>
          <w:szCs w:val="20"/>
          <w:lang w:val="it-IT"/>
        </w:rPr>
        <w:t xml:space="preserve"> nel campo "</w:t>
      </w:r>
      <w:r w:rsidR="004C2E0B" w:rsidRPr="00564A08">
        <w:rPr>
          <w:rFonts w:ascii="Aptos" w:hAnsi="Aptos" w:cs="Arial"/>
          <w:sz w:val="20"/>
          <w:szCs w:val="20"/>
          <w:u w:val="single"/>
          <w:lang w:val="it-IT"/>
        </w:rPr>
        <w:t>accordo quadro</w:t>
      </w:r>
      <w:r w:rsidR="004C2E0B" w:rsidRPr="00564A08">
        <w:rPr>
          <w:rFonts w:ascii="Aptos" w:hAnsi="Aptos" w:cs="Arial"/>
          <w:sz w:val="20"/>
          <w:szCs w:val="20"/>
          <w:lang w:val="it-IT"/>
        </w:rPr>
        <w:t xml:space="preserve">" </w:t>
      </w:r>
      <w:r w:rsidRPr="00564A08">
        <w:rPr>
          <w:rFonts w:ascii="Aptos" w:hAnsi="Aptos" w:cs="Arial"/>
          <w:sz w:val="20"/>
          <w:szCs w:val="20"/>
          <w:lang w:val="it-IT"/>
        </w:rPr>
        <w:t>(i</w:t>
      </w:r>
      <w:r w:rsidR="004A4A33" w:rsidRPr="00564A08">
        <w:rPr>
          <w:rFonts w:ascii="Aptos" w:hAnsi="Aptos" w:cs="Arial"/>
          <w:sz w:val="20"/>
          <w:szCs w:val="20"/>
          <w:lang w:val="it-IT"/>
        </w:rPr>
        <w:t>n caso di altre tipologie di accordo quadro, scegliere l'opzione corrispondente</w:t>
      </w:r>
      <w:r w:rsidRPr="00564A08">
        <w:rPr>
          <w:rFonts w:ascii="Aptos" w:hAnsi="Aptos" w:cs="Arial"/>
          <w:sz w:val="20"/>
          <w:szCs w:val="20"/>
          <w:lang w:val="it-IT"/>
        </w:rPr>
        <w:t>);</w:t>
      </w:r>
    </w:p>
    <w:p w14:paraId="3B76DD92" w14:textId="531990CD" w:rsidR="004A4A33" w:rsidRPr="00564A08" w:rsidRDefault="004C5B10" w:rsidP="007235E1">
      <w:pPr>
        <w:pStyle w:val="Nessunaspaziatura"/>
        <w:numPr>
          <w:ilvl w:val="0"/>
          <w:numId w:val="21"/>
        </w:numPr>
        <w:jc w:val="both"/>
        <w:rPr>
          <w:rFonts w:ascii="Aptos" w:hAnsi="Aptos" w:cs="Arial"/>
          <w:sz w:val="20"/>
          <w:szCs w:val="20"/>
          <w:lang w:val="it-IT"/>
        </w:rPr>
      </w:pPr>
      <w:r w:rsidRPr="00564A08">
        <w:rPr>
          <w:rFonts w:ascii="Aptos" w:hAnsi="Aptos" w:cs="Arial"/>
          <w:sz w:val="20"/>
          <w:szCs w:val="20"/>
          <w:lang w:val="it-IT"/>
        </w:rPr>
        <w:t>lasciare vuoto il c</w:t>
      </w:r>
      <w:r w:rsidR="004A4A33" w:rsidRPr="00564A08">
        <w:rPr>
          <w:rFonts w:ascii="Aptos" w:hAnsi="Aptos" w:cs="Arial"/>
          <w:sz w:val="20"/>
          <w:szCs w:val="20"/>
          <w:lang w:val="it-IT"/>
        </w:rPr>
        <w:t>ampo "</w:t>
      </w:r>
      <w:r w:rsidR="004A4A33" w:rsidRPr="00564A08">
        <w:rPr>
          <w:rFonts w:ascii="Aptos" w:hAnsi="Aptos" w:cs="Arial"/>
          <w:sz w:val="20"/>
          <w:szCs w:val="20"/>
          <w:u w:val="single"/>
          <w:lang w:val="it-IT"/>
        </w:rPr>
        <w:t xml:space="preserve">CIG </w:t>
      </w:r>
      <w:r w:rsidR="00FA6C31" w:rsidRPr="00564A08">
        <w:rPr>
          <w:rFonts w:ascii="Aptos" w:hAnsi="Aptos" w:cs="Arial"/>
          <w:sz w:val="20"/>
          <w:szCs w:val="20"/>
          <w:u w:val="single"/>
          <w:lang w:val="it-IT"/>
        </w:rPr>
        <w:t>relativo a</w:t>
      </w:r>
      <w:r w:rsidR="004A4A33" w:rsidRPr="00564A08">
        <w:rPr>
          <w:rFonts w:ascii="Aptos" w:hAnsi="Aptos" w:cs="Arial"/>
          <w:sz w:val="20"/>
          <w:szCs w:val="20"/>
          <w:u w:val="single"/>
          <w:lang w:val="it-IT"/>
        </w:rPr>
        <w:t>ll'</w:t>
      </w:r>
      <w:r w:rsidRPr="00564A08">
        <w:rPr>
          <w:rFonts w:ascii="Aptos" w:hAnsi="Aptos" w:cs="Arial"/>
          <w:sz w:val="20"/>
          <w:szCs w:val="20"/>
          <w:u w:val="single"/>
          <w:lang w:val="it-IT"/>
        </w:rPr>
        <w:t>a</w:t>
      </w:r>
      <w:r w:rsidR="004A4A33" w:rsidRPr="00564A08">
        <w:rPr>
          <w:rFonts w:ascii="Aptos" w:hAnsi="Aptos" w:cs="Arial"/>
          <w:sz w:val="20"/>
          <w:szCs w:val="20"/>
          <w:u w:val="single"/>
          <w:lang w:val="it-IT"/>
        </w:rPr>
        <w:t xml:space="preserve">ccordo </w:t>
      </w:r>
      <w:r w:rsidRPr="00564A08">
        <w:rPr>
          <w:rFonts w:ascii="Aptos" w:hAnsi="Aptos" w:cs="Arial"/>
          <w:sz w:val="20"/>
          <w:szCs w:val="20"/>
          <w:u w:val="single"/>
          <w:lang w:val="it-IT"/>
        </w:rPr>
        <w:t>q</w:t>
      </w:r>
      <w:r w:rsidR="004A4A33" w:rsidRPr="00564A08">
        <w:rPr>
          <w:rFonts w:ascii="Aptos" w:hAnsi="Aptos" w:cs="Arial"/>
          <w:sz w:val="20"/>
          <w:szCs w:val="20"/>
          <w:u w:val="single"/>
          <w:lang w:val="it-IT"/>
        </w:rPr>
        <w:t>uadro</w:t>
      </w:r>
      <w:r w:rsidR="00FA6C31" w:rsidRPr="00564A08">
        <w:rPr>
          <w:rFonts w:ascii="Aptos" w:hAnsi="Aptos" w:cs="Arial"/>
          <w:sz w:val="20"/>
          <w:szCs w:val="20"/>
          <w:u w:val="single"/>
          <w:lang w:val="it-IT"/>
        </w:rPr>
        <w:t>/ convenzione cui si aderisce</w:t>
      </w:r>
      <w:r w:rsidR="004A4A33" w:rsidRPr="00564A08">
        <w:rPr>
          <w:rFonts w:ascii="Aptos" w:hAnsi="Aptos" w:cs="Arial"/>
          <w:sz w:val="20"/>
          <w:szCs w:val="20"/>
          <w:lang w:val="it-IT"/>
        </w:rPr>
        <w:t>"</w:t>
      </w:r>
      <w:r w:rsidRPr="00564A08">
        <w:rPr>
          <w:rFonts w:ascii="Aptos" w:hAnsi="Aptos" w:cs="Arial"/>
          <w:sz w:val="20"/>
          <w:szCs w:val="20"/>
          <w:lang w:val="it-IT"/>
        </w:rPr>
        <w:t xml:space="preserve">, </w:t>
      </w:r>
      <w:r w:rsidR="006202DC" w:rsidRPr="00564A08">
        <w:rPr>
          <w:rFonts w:ascii="Aptos" w:hAnsi="Aptos" w:cs="Arial"/>
          <w:sz w:val="20"/>
          <w:szCs w:val="20"/>
          <w:lang w:val="it-IT"/>
        </w:rPr>
        <w:t>in quanto</w:t>
      </w:r>
      <w:r w:rsidR="004A4A33" w:rsidRPr="00564A08">
        <w:rPr>
          <w:rFonts w:ascii="Aptos" w:hAnsi="Aptos" w:cs="Arial"/>
          <w:sz w:val="20"/>
          <w:szCs w:val="20"/>
          <w:lang w:val="it-IT"/>
        </w:rPr>
        <w:t xml:space="preserve"> questo campo </w:t>
      </w:r>
      <w:r w:rsidR="006202DC" w:rsidRPr="00564A08">
        <w:rPr>
          <w:rFonts w:ascii="Aptos" w:hAnsi="Aptos" w:cs="Arial"/>
          <w:sz w:val="20"/>
          <w:szCs w:val="20"/>
          <w:lang w:val="it-IT"/>
        </w:rPr>
        <w:t>deve essere</w:t>
      </w:r>
      <w:r w:rsidR="004A4A33" w:rsidRPr="00564A08">
        <w:rPr>
          <w:rFonts w:ascii="Aptos" w:hAnsi="Aptos" w:cs="Arial"/>
          <w:sz w:val="20"/>
          <w:szCs w:val="20"/>
          <w:lang w:val="it-IT"/>
        </w:rPr>
        <w:t xml:space="preserve"> compilato solo </w:t>
      </w:r>
      <w:r w:rsidR="006202DC" w:rsidRPr="00564A08">
        <w:rPr>
          <w:rFonts w:ascii="Aptos" w:hAnsi="Aptos" w:cs="Arial"/>
          <w:sz w:val="20"/>
          <w:szCs w:val="20"/>
          <w:lang w:val="it-IT"/>
        </w:rPr>
        <w:t>in</w:t>
      </w:r>
      <w:r w:rsidR="004A4A33" w:rsidRPr="00564A08">
        <w:rPr>
          <w:rFonts w:ascii="Aptos" w:hAnsi="Aptos" w:cs="Arial"/>
          <w:sz w:val="20"/>
          <w:szCs w:val="20"/>
          <w:lang w:val="it-IT"/>
        </w:rPr>
        <w:t xml:space="preserve"> caso di adesione a un accordo quadro </w:t>
      </w:r>
      <w:r w:rsidRPr="00564A08">
        <w:rPr>
          <w:rFonts w:ascii="Aptos" w:hAnsi="Aptos" w:cs="Arial"/>
          <w:sz w:val="20"/>
          <w:szCs w:val="20"/>
          <w:lang w:val="it-IT"/>
        </w:rPr>
        <w:t xml:space="preserve">(o </w:t>
      </w:r>
      <w:r w:rsidR="00855F88" w:rsidRPr="00564A08">
        <w:rPr>
          <w:rFonts w:ascii="Aptos" w:hAnsi="Aptos" w:cs="Arial"/>
          <w:sz w:val="20"/>
          <w:szCs w:val="20"/>
          <w:lang w:val="it-IT"/>
        </w:rPr>
        <w:t xml:space="preserve">a una </w:t>
      </w:r>
      <w:r w:rsidRPr="00564A08">
        <w:rPr>
          <w:rFonts w:ascii="Aptos" w:hAnsi="Aptos" w:cs="Arial"/>
          <w:sz w:val="20"/>
          <w:szCs w:val="20"/>
          <w:lang w:val="it-IT"/>
        </w:rPr>
        <w:t>convenzione) e quindi</w:t>
      </w:r>
      <w:r w:rsidR="004A4A33" w:rsidRPr="00564A08">
        <w:rPr>
          <w:rFonts w:ascii="Aptos" w:hAnsi="Aptos" w:cs="Arial"/>
          <w:sz w:val="20"/>
          <w:szCs w:val="20"/>
          <w:lang w:val="it-IT"/>
        </w:rPr>
        <w:t xml:space="preserve"> non si applica </w:t>
      </w:r>
      <w:r w:rsidRPr="00564A08">
        <w:rPr>
          <w:rFonts w:ascii="Aptos" w:hAnsi="Aptos" w:cs="Arial"/>
          <w:sz w:val="20"/>
          <w:szCs w:val="20"/>
          <w:lang w:val="it-IT"/>
        </w:rPr>
        <w:t>in questo caso.</w:t>
      </w:r>
    </w:p>
    <w:p w14:paraId="67A4662C" w14:textId="77777777" w:rsidR="004A4A33" w:rsidRPr="00564A08" w:rsidRDefault="004A4A33" w:rsidP="00CC2A8D">
      <w:pPr>
        <w:pStyle w:val="Nessunaspaziatura"/>
        <w:jc w:val="both"/>
        <w:rPr>
          <w:rFonts w:ascii="Aptos" w:hAnsi="Aptos" w:cs="Arial"/>
          <w:sz w:val="20"/>
          <w:szCs w:val="20"/>
          <w:lang w:val="it-IT"/>
        </w:rPr>
      </w:pPr>
    </w:p>
    <w:p w14:paraId="36AA698E" w14:textId="40B8466E" w:rsidR="00A3418A" w:rsidRPr="00564A08" w:rsidRDefault="00B43B2B" w:rsidP="00CC2A8D">
      <w:pPr>
        <w:pStyle w:val="Nessunaspaziatura"/>
        <w:jc w:val="both"/>
        <w:rPr>
          <w:rFonts w:ascii="Aptos" w:hAnsi="Aptos" w:cs="Arial"/>
          <w:sz w:val="20"/>
          <w:szCs w:val="20"/>
          <w:lang w:val="it-IT"/>
        </w:rPr>
      </w:pPr>
      <w:r w:rsidRPr="00564A08">
        <w:rPr>
          <w:rFonts w:ascii="Aptos" w:hAnsi="Aptos" w:cs="Arial"/>
          <w:sz w:val="20"/>
          <w:szCs w:val="20"/>
          <w:lang w:val="it-IT"/>
        </w:rPr>
        <w:t xml:space="preserve">Come previsto per la procedura </w:t>
      </w:r>
      <w:r w:rsidR="00B9027A" w:rsidRPr="00564A08">
        <w:rPr>
          <w:rFonts w:ascii="Aptos" w:hAnsi="Aptos" w:cs="Arial"/>
          <w:sz w:val="20"/>
          <w:szCs w:val="20"/>
          <w:lang w:val="it-IT"/>
        </w:rPr>
        <w:t>tramite</w:t>
      </w:r>
      <w:r w:rsidRPr="00564A08">
        <w:rPr>
          <w:rFonts w:ascii="Aptos" w:hAnsi="Aptos" w:cs="Arial"/>
          <w:sz w:val="20"/>
          <w:szCs w:val="20"/>
          <w:lang w:val="it-IT"/>
        </w:rPr>
        <w:t xml:space="preserve"> portale per un affidamento diretto, il</w:t>
      </w:r>
      <w:r w:rsidR="00F2586B" w:rsidRPr="00564A08">
        <w:rPr>
          <w:rFonts w:ascii="Aptos" w:hAnsi="Aptos" w:cs="Arial"/>
          <w:sz w:val="20"/>
          <w:szCs w:val="20"/>
          <w:lang w:val="it-IT"/>
        </w:rPr>
        <w:t xml:space="preserve"> RUP</w:t>
      </w:r>
      <w:r w:rsidR="00B9027A" w:rsidRPr="00564A08">
        <w:rPr>
          <w:rFonts w:ascii="Aptos" w:hAnsi="Aptos" w:cs="Arial"/>
          <w:sz w:val="20"/>
          <w:szCs w:val="20"/>
          <w:lang w:val="it-IT"/>
        </w:rPr>
        <w:t>,</w:t>
      </w:r>
      <w:r w:rsidR="00DB7F72" w:rsidRPr="00564A08">
        <w:rPr>
          <w:rFonts w:ascii="Aptos" w:hAnsi="Aptos" w:cs="Arial"/>
          <w:sz w:val="20"/>
          <w:szCs w:val="20"/>
          <w:lang w:val="it-IT"/>
        </w:rPr>
        <w:t xml:space="preserve"> con le credenziali </w:t>
      </w:r>
      <w:r w:rsidR="0016582F" w:rsidRPr="00564A08">
        <w:rPr>
          <w:rFonts w:ascii="Aptos" w:hAnsi="Aptos" w:cs="Arial"/>
          <w:sz w:val="20"/>
          <w:szCs w:val="20"/>
          <w:lang w:val="it-IT"/>
        </w:rPr>
        <w:t>SPID</w:t>
      </w:r>
      <w:r w:rsidR="00B9027A" w:rsidRPr="00564A08">
        <w:rPr>
          <w:rFonts w:ascii="Aptos" w:hAnsi="Aptos" w:cs="Arial"/>
          <w:sz w:val="20"/>
          <w:szCs w:val="20"/>
          <w:lang w:val="it-IT"/>
        </w:rPr>
        <w:t>,</w:t>
      </w:r>
      <w:r w:rsidR="00DB7F72" w:rsidRPr="00564A08">
        <w:rPr>
          <w:rFonts w:ascii="Aptos" w:hAnsi="Aptos" w:cs="Arial"/>
          <w:sz w:val="20"/>
          <w:szCs w:val="20"/>
          <w:lang w:val="it-IT"/>
        </w:rPr>
        <w:t xml:space="preserve"> richiede il CIG solo </w:t>
      </w:r>
      <w:r w:rsidR="00A3418A" w:rsidRPr="00564A08">
        <w:rPr>
          <w:rFonts w:ascii="Aptos" w:hAnsi="Aptos" w:cs="Arial"/>
          <w:sz w:val="20"/>
          <w:szCs w:val="20"/>
          <w:lang w:val="it-IT"/>
        </w:rPr>
        <w:t xml:space="preserve">successivamente alla conferma dell’affidamento </w:t>
      </w:r>
      <w:r w:rsidR="006202DC" w:rsidRPr="00564A08">
        <w:rPr>
          <w:rFonts w:ascii="Aptos" w:hAnsi="Aptos" w:cs="Arial"/>
          <w:sz w:val="20"/>
          <w:szCs w:val="20"/>
          <w:lang w:val="it-IT"/>
        </w:rPr>
        <w:t>tramite</w:t>
      </w:r>
      <w:r w:rsidR="00A3418A" w:rsidRPr="00564A08">
        <w:rPr>
          <w:rFonts w:ascii="Aptos" w:hAnsi="Aptos" w:cs="Arial"/>
          <w:sz w:val="20"/>
          <w:szCs w:val="20"/>
          <w:lang w:val="it-IT"/>
        </w:rPr>
        <w:t xml:space="preserve"> </w:t>
      </w:r>
      <w:r w:rsidRPr="00564A08">
        <w:rPr>
          <w:rFonts w:ascii="Aptos" w:hAnsi="Aptos" w:cs="Arial"/>
          <w:sz w:val="20"/>
          <w:szCs w:val="20"/>
          <w:lang w:val="it-IT"/>
        </w:rPr>
        <w:t>p</w:t>
      </w:r>
      <w:r w:rsidR="00A3418A" w:rsidRPr="00564A08">
        <w:rPr>
          <w:rFonts w:ascii="Aptos" w:hAnsi="Aptos" w:cs="Arial"/>
          <w:sz w:val="20"/>
          <w:szCs w:val="20"/>
          <w:lang w:val="it-IT"/>
        </w:rPr>
        <w:t>ortale.</w:t>
      </w:r>
    </w:p>
    <w:p w14:paraId="2A95CE14" w14:textId="77777777" w:rsidR="008B403C" w:rsidRPr="00564A08" w:rsidRDefault="008B403C" w:rsidP="00CC2A8D">
      <w:pPr>
        <w:pStyle w:val="Nessunaspaziatura"/>
        <w:jc w:val="both"/>
        <w:rPr>
          <w:rFonts w:ascii="Aptos" w:hAnsi="Aptos" w:cs="Arial"/>
          <w:color w:val="000000"/>
          <w:sz w:val="20"/>
          <w:szCs w:val="20"/>
          <w:shd w:val="clear" w:color="auto" w:fill="FFFFFF"/>
          <w:lang w:val="it-IT"/>
        </w:rPr>
      </w:pPr>
    </w:p>
    <w:p w14:paraId="16AF9852" w14:textId="55BC8D55" w:rsidR="00A3418A" w:rsidRPr="00564A08" w:rsidRDefault="00233986" w:rsidP="00CC2A8D">
      <w:pPr>
        <w:pStyle w:val="Nessunaspaziatura"/>
        <w:jc w:val="both"/>
        <w:rPr>
          <w:rFonts w:ascii="Aptos" w:hAnsi="Aptos" w:cs="Arial"/>
          <w:color w:val="000000"/>
          <w:sz w:val="20"/>
          <w:szCs w:val="20"/>
          <w:shd w:val="clear" w:color="auto" w:fill="FFFFFF"/>
          <w:lang w:val="it-IT"/>
        </w:rPr>
      </w:pPr>
      <w:r w:rsidRPr="00564A08">
        <w:rPr>
          <w:rFonts w:ascii="Aptos" w:hAnsi="Aptos" w:cs="Arial"/>
          <w:color w:val="000000"/>
          <w:sz w:val="20"/>
          <w:szCs w:val="20"/>
          <w:shd w:val="clear" w:color="auto" w:fill="FFFFFF"/>
          <w:lang w:val="it-IT"/>
        </w:rPr>
        <w:t xml:space="preserve">L'inserimento del </w:t>
      </w:r>
      <w:r w:rsidR="005D732D" w:rsidRPr="00564A08">
        <w:rPr>
          <w:rFonts w:ascii="Aptos" w:hAnsi="Aptos" w:cs="Arial"/>
          <w:color w:val="000000"/>
          <w:sz w:val="20"/>
          <w:szCs w:val="20"/>
          <w:shd w:val="clear" w:color="auto" w:fill="FFFFFF"/>
          <w:lang w:val="it-IT"/>
        </w:rPr>
        <w:t>“</w:t>
      </w:r>
      <w:r w:rsidRPr="00564A08">
        <w:rPr>
          <w:rFonts w:ascii="Aptos" w:hAnsi="Aptos" w:cs="Arial"/>
          <w:color w:val="000000"/>
          <w:sz w:val="20"/>
          <w:szCs w:val="20"/>
          <w:shd w:val="clear" w:color="auto" w:fill="FFFFFF"/>
          <w:lang w:val="it-IT"/>
        </w:rPr>
        <w:t>CIG</w:t>
      </w:r>
      <w:r w:rsidR="005D732D" w:rsidRPr="00564A08">
        <w:rPr>
          <w:rFonts w:ascii="Aptos" w:hAnsi="Aptos" w:cs="Arial"/>
          <w:color w:val="000000"/>
          <w:sz w:val="20"/>
          <w:szCs w:val="20"/>
          <w:shd w:val="clear" w:color="auto" w:fill="FFFFFF"/>
          <w:lang w:val="it-IT"/>
        </w:rPr>
        <w:t>-padre”</w:t>
      </w:r>
      <w:r w:rsidRPr="00564A08">
        <w:rPr>
          <w:rFonts w:ascii="Aptos" w:hAnsi="Aptos" w:cs="Arial"/>
          <w:color w:val="000000"/>
          <w:sz w:val="20"/>
          <w:szCs w:val="20"/>
          <w:shd w:val="clear" w:color="auto" w:fill="FFFFFF"/>
          <w:lang w:val="it-IT"/>
        </w:rPr>
        <w:t xml:space="preserve"> avviene nella lettera di incarico</w:t>
      </w:r>
      <w:r w:rsidR="00F4040B" w:rsidRPr="00564A08">
        <w:rPr>
          <w:rFonts w:ascii="Aptos" w:hAnsi="Aptos" w:cs="Arial"/>
          <w:color w:val="000000"/>
          <w:sz w:val="20"/>
          <w:szCs w:val="20"/>
          <w:shd w:val="clear" w:color="auto" w:fill="FFFFFF"/>
          <w:lang w:val="it-IT"/>
        </w:rPr>
        <w:t xml:space="preserve"> </w:t>
      </w:r>
      <w:r w:rsidR="005D732D" w:rsidRPr="00564A08">
        <w:rPr>
          <w:rFonts w:ascii="Aptos" w:hAnsi="Aptos" w:cs="Arial"/>
          <w:color w:val="000000"/>
          <w:sz w:val="20"/>
          <w:szCs w:val="20"/>
          <w:shd w:val="clear" w:color="auto" w:fill="FFFFFF"/>
          <w:lang w:val="it-IT"/>
        </w:rPr>
        <w:t xml:space="preserve">per l’accordo quadro </w:t>
      </w:r>
      <w:r w:rsidR="00F4040B" w:rsidRPr="00564A08">
        <w:rPr>
          <w:rFonts w:ascii="Aptos" w:hAnsi="Aptos" w:cs="Arial"/>
          <w:color w:val="000000"/>
          <w:sz w:val="20"/>
          <w:szCs w:val="20"/>
          <w:shd w:val="clear" w:color="auto" w:fill="FFFFFF"/>
          <w:lang w:val="it-IT"/>
        </w:rPr>
        <w:t>e</w:t>
      </w:r>
      <w:r w:rsidR="00260C83" w:rsidRPr="00564A08">
        <w:rPr>
          <w:rFonts w:ascii="Aptos" w:hAnsi="Aptos" w:cs="Arial"/>
          <w:color w:val="000000"/>
          <w:sz w:val="20"/>
          <w:szCs w:val="20"/>
          <w:shd w:val="clear" w:color="auto" w:fill="FFFFFF"/>
          <w:lang w:val="it-IT"/>
        </w:rPr>
        <w:t xml:space="preserve"> negli</w:t>
      </w:r>
      <w:r w:rsidR="00F4040B" w:rsidRPr="00564A08">
        <w:rPr>
          <w:rFonts w:ascii="Aptos" w:hAnsi="Aptos" w:cs="Arial"/>
          <w:color w:val="000000"/>
          <w:sz w:val="20"/>
          <w:szCs w:val="20"/>
          <w:shd w:val="clear" w:color="auto" w:fill="FFFFFF"/>
          <w:lang w:val="it-IT"/>
        </w:rPr>
        <w:t xml:space="preserve"> eventuali atti successivi</w:t>
      </w:r>
      <w:r w:rsidR="00FA2792" w:rsidRPr="00564A08">
        <w:rPr>
          <w:rFonts w:ascii="Aptos" w:hAnsi="Aptos" w:cs="Arial"/>
          <w:color w:val="000000"/>
          <w:sz w:val="20"/>
          <w:szCs w:val="20"/>
          <w:shd w:val="clear" w:color="auto" w:fill="FFFFFF"/>
          <w:lang w:val="it-IT"/>
        </w:rPr>
        <w:t>.</w:t>
      </w:r>
    </w:p>
    <w:p w14:paraId="3E51E97E" w14:textId="77777777" w:rsidR="00F16A92" w:rsidRPr="00564A08" w:rsidRDefault="00F16A92" w:rsidP="00CC2A8D">
      <w:pPr>
        <w:pStyle w:val="Nessunaspaziatura"/>
        <w:jc w:val="both"/>
        <w:rPr>
          <w:rFonts w:ascii="Aptos" w:hAnsi="Aptos" w:cs="Arial"/>
          <w:color w:val="000000"/>
          <w:sz w:val="20"/>
          <w:szCs w:val="20"/>
          <w:shd w:val="clear" w:color="auto" w:fill="FFFFFF"/>
          <w:lang w:val="it-IT"/>
        </w:rPr>
      </w:pPr>
    </w:p>
    <w:p w14:paraId="230B1FF5" w14:textId="10089527" w:rsidR="00F16A92" w:rsidRPr="00564A08" w:rsidRDefault="00F16A92" w:rsidP="00F16A92">
      <w:pPr>
        <w:pStyle w:val="Nessunaspaziatura"/>
        <w:jc w:val="both"/>
        <w:rPr>
          <w:rFonts w:ascii="Aptos" w:hAnsi="Aptos" w:cs="Arial"/>
          <w:color w:val="000000"/>
          <w:sz w:val="20"/>
          <w:szCs w:val="20"/>
          <w:shd w:val="clear" w:color="auto" w:fill="FFFFFF"/>
          <w:lang w:val="it-IT"/>
        </w:rPr>
      </w:pPr>
      <w:r w:rsidRPr="00564A08">
        <w:rPr>
          <w:rFonts w:ascii="Aptos" w:hAnsi="Aptos" w:cs="Arial"/>
          <w:color w:val="000000"/>
          <w:sz w:val="20"/>
          <w:szCs w:val="20"/>
          <w:shd w:val="clear" w:color="auto" w:fill="FFFFFF"/>
          <w:lang w:val="it-IT"/>
        </w:rPr>
        <w:t xml:space="preserve">Per ogni singolo </w:t>
      </w:r>
      <w:r w:rsidR="005545EE" w:rsidRPr="00564A08">
        <w:rPr>
          <w:rFonts w:ascii="Aptos" w:hAnsi="Aptos" w:cs="Arial"/>
          <w:color w:val="000000"/>
          <w:sz w:val="20"/>
          <w:szCs w:val="20"/>
          <w:shd w:val="clear" w:color="auto" w:fill="FFFFFF"/>
          <w:lang w:val="it-IT"/>
        </w:rPr>
        <w:t xml:space="preserve">contratto </w:t>
      </w:r>
      <w:r w:rsidR="00B24915" w:rsidRPr="00564A08">
        <w:rPr>
          <w:rFonts w:ascii="Aptos" w:hAnsi="Aptos" w:cs="Arial"/>
          <w:color w:val="000000"/>
          <w:sz w:val="20"/>
          <w:szCs w:val="20"/>
          <w:shd w:val="clear" w:color="auto" w:fill="FFFFFF"/>
          <w:lang w:val="it-IT"/>
        </w:rPr>
        <w:t>attuativo</w:t>
      </w:r>
      <w:r w:rsidR="005545EE" w:rsidRPr="00564A08">
        <w:rPr>
          <w:rFonts w:ascii="Aptos" w:hAnsi="Aptos" w:cs="Arial"/>
          <w:color w:val="000000"/>
          <w:sz w:val="20"/>
          <w:szCs w:val="20"/>
          <w:shd w:val="clear" w:color="auto" w:fill="FFFFFF"/>
          <w:lang w:val="it-IT"/>
        </w:rPr>
        <w:t>,</w:t>
      </w:r>
      <w:r w:rsidRPr="00564A08">
        <w:rPr>
          <w:rFonts w:ascii="Aptos" w:hAnsi="Aptos" w:cs="Arial"/>
          <w:color w:val="000000"/>
          <w:sz w:val="20"/>
          <w:szCs w:val="20"/>
          <w:shd w:val="clear" w:color="auto" w:fill="FFFFFF"/>
          <w:lang w:val="it-IT"/>
        </w:rPr>
        <w:t xml:space="preserve"> derivato e commissionato sulla base dell'accordo quadro</w:t>
      </w:r>
      <w:r w:rsidR="005545EE" w:rsidRPr="00564A08">
        <w:rPr>
          <w:rFonts w:ascii="Aptos" w:hAnsi="Aptos" w:cs="Arial"/>
          <w:color w:val="000000"/>
          <w:sz w:val="20"/>
          <w:szCs w:val="20"/>
          <w:shd w:val="clear" w:color="auto" w:fill="FFFFFF"/>
          <w:lang w:val="it-IT"/>
        </w:rPr>
        <w:t>,</w:t>
      </w:r>
      <w:r w:rsidRPr="00564A08">
        <w:rPr>
          <w:rFonts w:ascii="Aptos" w:hAnsi="Aptos" w:cs="Arial"/>
          <w:color w:val="000000"/>
          <w:sz w:val="20"/>
          <w:szCs w:val="20"/>
          <w:shd w:val="clear" w:color="auto" w:fill="FFFFFF"/>
          <w:lang w:val="it-IT"/>
        </w:rPr>
        <w:t xml:space="preserve"> è necessario </w:t>
      </w:r>
      <w:r w:rsidR="005545EE" w:rsidRPr="00564A08">
        <w:rPr>
          <w:rFonts w:ascii="Aptos" w:hAnsi="Aptos" w:cs="Arial"/>
          <w:color w:val="000000"/>
          <w:sz w:val="20"/>
          <w:szCs w:val="20"/>
          <w:shd w:val="clear" w:color="auto" w:fill="FFFFFF"/>
          <w:lang w:val="it-IT"/>
        </w:rPr>
        <w:t>richiedere</w:t>
      </w:r>
      <w:r w:rsidRPr="00564A08">
        <w:rPr>
          <w:rFonts w:ascii="Aptos" w:hAnsi="Aptos" w:cs="Arial"/>
          <w:color w:val="000000"/>
          <w:sz w:val="20"/>
          <w:szCs w:val="20"/>
          <w:shd w:val="clear" w:color="auto" w:fill="FFFFFF"/>
          <w:lang w:val="it-IT"/>
        </w:rPr>
        <w:t xml:space="preserve"> un CIG aggiuntivo (c</w:t>
      </w:r>
      <w:r w:rsidR="00871969" w:rsidRPr="00564A08">
        <w:rPr>
          <w:rFonts w:ascii="Aptos" w:hAnsi="Aptos" w:cs="Arial"/>
          <w:color w:val="000000"/>
          <w:sz w:val="20"/>
          <w:szCs w:val="20"/>
          <w:shd w:val="clear" w:color="auto" w:fill="FFFFFF"/>
          <w:lang w:val="it-IT"/>
        </w:rPr>
        <w:t>.d.</w:t>
      </w:r>
      <w:r w:rsidRPr="00564A08">
        <w:rPr>
          <w:rFonts w:ascii="Aptos" w:hAnsi="Aptos" w:cs="Arial"/>
          <w:color w:val="000000"/>
          <w:sz w:val="20"/>
          <w:szCs w:val="20"/>
          <w:shd w:val="clear" w:color="auto" w:fill="FFFFFF"/>
          <w:lang w:val="it-IT"/>
        </w:rPr>
        <w:t xml:space="preserve"> “CIG derivato” o “CIG</w:t>
      </w:r>
      <w:r w:rsidR="005545EE" w:rsidRPr="00564A08">
        <w:rPr>
          <w:rFonts w:ascii="Aptos" w:hAnsi="Aptos" w:cs="Arial"/>
          <w:color w:val="000000"/>
          <w:sz w:val="20"/>
          <w:szCs w:val="20"/>
          <w:shd w:val="clear" w:color="auto" w:fill="FFFFFF"/>
          <w:lang w:val="it-IT"/>
        </w:rPr>
        <w:t xml:space="preserve"> </w:t>
      </w:r>
      <w:r w:rsidRPr="00564A08">
        <w:rPr>
          <w:rFonts w:ascii="Aptos" w:hAnsi="Aptos" w:cs="Arial"/>
          <w:color w:val="000000"/>
          <w:sz w:val="20"/>
          <w:szCs w:val="20"/>
          <w:shd w:val="clear" w:color="auto" w:fill="FFFFFF"/>
          <w:lang w:val="it-IT"/>
        </w:rPr>
        <w:t xml:space="preserve">figlio”). </w:t>
      </w:r>
      <w:r w:rsidR="00260C83" w:rsidRPr="00564A08">
        <w:rPr>
          <w:rFonts w:ascii="Aptos" w:hAnsi="Aptos" w:cs="Arial"/>
          <w:color w:val="000000"/>
          <w:sz w:val="20"/>
          <w:szCs w:val="20"/>
          <w:shd w:val="clear" w:color="auto" w:fill="FFFFFF"/>
          <w:lang w:val="it-IT"/>
        </w:rPr>
        <w:t xml:space="preserve">Tale </w:t>
      </w:r>
      <w:r w:rsidRPr="00564A08">
        <w:rPr>
          <w:rFonts w:ascii="Aptos" w:hAnsi="Aptos" w:cs="Arial"/>
          <w:color w:val="000000"/>
          <w:sz w:val="20"/>
          <w:szCs w:val="20"/>
          <w:shd w:val="clear" w:color="auto" w:fill="FFFFFF"/>
          <w:lang w:val="it-IT"/>
        </w:rPr>
        <w:t>codice CIG deve essere indicato nei pagamenti per il singolo ordine</w:t>
      </w:r>
      <w:r w:rsidR="005545EE" w:rsidRPr="00564A08">
        <w:rPr>
          <w:rFonts w:ascii="Aptos" w:hAnsi="Aptos" w:cs="Arial"/>
          <w:color w:val="000000"/>
          <w:sz w:val="20"/>
          <w:szCs w:val="20"/>
          <w:shd w:val="clear" w:color="auto" w:fill="FFFFFF"/>
          <w:lang w:val="it-IT"/>
        </w:rPr>
        <w:t xml:space="preserve"> (contratto attuativo)</w:t>
      </w:r>
      <w:r w:rsidRPr="00564A08">
        <w:rPr>
          <w:rFonts w:ascii="Aptos" w:hAnsi="Aptos" w:cs="Arial"/>
          <w:color w:val="000000"/>
          <w:sz w:val="20"/>
          <w:szCs w:val="20"/>
          <w:shd w:val="clear" w:color="auto" w:fill="FFFFFF"/>
          <w:lang w:val="it-IT"/>
        </w:rPr>
        <w:t>.</w:t>
      </w:r>
    </w:p>
    <w:p w14:paraId="347FF9DA" w14:textId="77777777" w:rsidR="00F16A92" w:rsidRPr="00564A08" w:rsidRDefault="00F16A92" w:rsidP="00F16A92">
      <w:pPr>
        <w:pStyle w:val="Nessunaspaziatura"/>
        <w:jc w:val="both"/>
        <w:rPr>
          <w:rFonts w:ascii="Aptos" w:hAnsi="Aptos" w:cs="Arial"/>
          <w:color w:val="000000"/>
          <w:sz w:val="20"/>
          <w:szCs w:val="20"/>
          <w:shd w:val="clear" w:color="auto" w:fill="FFFFFF"/>
          <w:lang w:val="it-IT"/>
        </w:rPr>
      </w:pPr>
    </w:p>
    <w:p w14:paraId="32AC4E7D" w14:textId="512DD50A" w:rsidR="00910703" w:rsidRPr="00564A08" w:rsidRDefault="0046738F" w:rsidP="0046738F">
      <w:pPr>
        <w:pStyle w:val="Nessunaspaziatura"/>
        <w:jc w:val="both"/>
        <w:rPr>
          <w:rFonts w:ascii="Aptos" w:hAnsi="Aptos" w:cs="Arial"/>
          <w:color w:val="000000"/>
          <w:sz w:val="20"/>
          <w:szCs w:val="20"/>
          <w:shd w:val="clear" w:color="auto" w:fill="FFFFFF"/>
          <w:lang w:val="it-IT"/>
        </w:rPr>
      </w:pPr>
      <w:r w:rsidRPr="00564A08">
        <w:rPr>
          <w:rFonts w:ascii="Aptos" w:hAnsi="Aptos" w:cs="Arial"/>
          <w:color w:val="000000"/>
          <w:sz w:val="20"/>
          <w:szCs w:val="20"/>
          <w:shd w:val="clear" w:color="auto" w:fill="FFFFFF"/>
          <w:lang w:val="it-IT"/>
        </w:rPr>
        <w:t xml:space="preserve">Per ogni singolo contratto attuativo successivo, derivante dall'Accordo Quadro, è necessario richiedere un CIG aggiuntivo (c.d. “CIG derivato” o “CIG figlio”) mediante una scheda AD4 direttamente sulla piattaforma SICP. </w:t>
      </w:r>
      <w:r w:rsidR="00E70087" w:rsidRPr="00564A08">
        <w:rPr>
          <w:rFonts w:ascii="Aptos" w:hAnsi="Aptos" w:cs="Arial"/>
          <w:color w:val="000000"/>
          <w:sz w:val="20"/>
          <w:szCs w:val="20"/>
          <w:shd w:val="clear" w:color="auto" w:fill="FFFFFF"/>
          <w:lang w:val="it-IT"/>
        </w:rPr>
        <w:t xml:space="preserve">I dettagli in merito possono essere consultati nella </w:t>
      </w:r>
      <w:hyperlink r:id="rId32" w:history="1">
        <w:r w:rsidR="00E70087" w:rsidRPr="00564A08">
          <w:rPr>
            <w:rStyle w:val="Collegamentoipertestuale"/>
            <w:rFonts w:ascii="Aptos" w:hAnsi="Aptos" w:cs="Arial"/>
            <w:sz w:val="20"/>
            <w:szCs w:val="20"/>
            <w:shd w:val="clear" w:color="auto" w:fill="FFFFFF"/>
            <w:lang w:val="it-IT"/>
          </w:rPr>
          <w:t>News di ACP n. 08 del 16/09/2025</w:t>
        </w:r>
      </w:hyperlink>
      <w:r w:rsidR="00E70087" w:rsidRPr="00564A08">
        <w:rPr>
          <w:rFonts w:ascii="Aptos" w:hAnsi="Aptos" w:cs="Arial"/>
          <w:color w:val="000000"/>
          <w:sz w:val="20"/>
          <w:szCs w:val="20"/>
          <w:shd w:val="clear" w:color="auto" w:fill="FFFFFF"/>
          <w:lang w:val="it-IT"/>
        </w:rPr>
        <w:t>.</w:t>
      </w:r>
    </w:p>
    <w:p w14:paraId="528A9617" w14:textId="77777777" w:rsidR="00910703" w:rsidRPr="00564A08" w:rsidRDefault="00910703" w:rsidP="00910703">
      <w:pPr>
        <w:pStyle w:val="Nessunaspaziatura"/>
        <w:jc w:val="both"/>
        <w:rPr>
          <w:rFonts w:ascii="Aptos" w:hAnsi="Aptos" w:cs="Arial"/>
          <w:color w:val="000000"/>
          <w:sz w:val="20"/>
          <w:szCs w:val="20"/>
          <w:shd w:val="clear" w:color="auto" w:fill="FFFFFF"/>
          <w:lang w:val="it-IT"/>
        </w:rPr>
      </w:pPr>
    </w:p>
    <w:p w14:paraId="7AA9C737" w14:textId="77777777" w:rsidR="00910703" w:rsidRPr="00564A08" w:rsidRDefault="00AA191D" w:rsidP="00910703">
      <w:pPr>
        <w:pStyle w:val="Nessunaspaziatura"/>
        <w:jc w:val="both"/>
        <w:rPr>
          <w:rStyle w:val="Enfasigrassetto"/>
          <w:rFonts w:ascii="Aptos" w:hAnsi="Aptos" w:cs="Arial"/>
          <w:color w:val="000000"/>
          <w:sz w:val="20"/>
          <w:szCs w:val="20"/>
          <w:u w:val="single"/>
          <w:lang w:val="it-IT"/>
        </w:rPr>
      </w:pPr>
      <w:r w:rsidRPr="00564A08">
        <w:rPr>
          <w:rStyle w:val="Enfasigrassetto"/>
          <w:rFonts w:ascii="Aptos" w:hAnsi="Aptos" w:cs="Arial"/>
          <w:color w:val="000000"/>
          <w:sz w:val="20"/>
          <w:szCs w:val="20"/>
          <w:u w:val="single"/>
          <w:lang w:val="it-IT"/>
        </w:rPr>
        <w:t>Schede Anac:</w:t>
      </w:r>
    </w:p>
    <w:p w14:paraId="66015BB8" w14:textId="576CE766" w:rsidR="0026433E" w:rsidRPr="00564A08" w:rsidRDefault="0026433E" w:rsidP="0026433E">
      <w:pPr>
        <w:pStyle w:val="Nessunaspaziatura"/>
        <w:jc w:val="both"/>
        <w:rPr>
          <w:rFonts w:ascii="Aptos" w:hAnsi="Aptos" w:cs="Arial"/>
          <w:color w:val="000000"/>
          <w:sz w:val="20"/>
          <w:szCs w:val="20"/>
          <w:lang w:val="it-IT"/>
        </w:rPr>
      </w:pPr>
      <w:r w:rsidRPr="00564A08">
        <w:rPr>
          <w:rFonts w:ascii="Aptos" w:hAnsi="Aptos" w:cs="Arial"/>
          <w:color w:val="000000"/>
          <w:sz w:val="20"/>
          <w:szCs w:val="20"/>
          <w:lang w:val="it-IT"/>
        </w:rPr>
        <w:t>Per l’accordo quadro ciascun singolo contratto attuativo va trasmess</w:t>
      </w:r>
      <w:r w:rsidR="003656E1" w:rsidRPr="00564A08">
        <w:rPr>
          <w:rFonts w:ascii="Aptos" w:hAnsi="Aptos" w:cs="Arial"/>
          <w:color w:val="000000"/>
          <w:sz w:val="20"/>
          <w:szCs w:val="20"/>
          <w:lang w:val="it-IT"/>
        </w:rPr>
        <w:t>o</w:t>
      </w:r>
      <w:r w:rsidRPr="00564A08">
        <w:rPr>
          <w:rFonts w:ascii="Aptos" w:hAnsi="Aptos" w:cs="Arial"/>
          <w:color w:val="000000"/>
          <w:sz w:val="20"/>
          <w:szCs w:val="20"/>
          <w:lang w:val="it-IT"/>
        </w:rPr>
        <w:t xml:space="preserve"> mediante la scheda AD4, ferme restando tutte le altre schede da trasmettere in fase esecutiva, </w:t>
      </w:r>
      <w:r w:rsidR="00CE5023" w:rsidRPr="00564A08">
        <w:rPr>
          <w:rFonts w:ascii="Aptos" w:hAnsi="Aptos" w:cs="Arial"/>
          <w:color w:val="000000"/>
          <w:sz w:val="20"/>
          <w:szCs w:val="20"/>
          <w:lang w:val="it-IT"/>
        </w:rPr>
        <w:t>a prescindere dall’importo.</w:t>
      </w:r>
    </w:p>
    <w:p w14:paraId="10BDA319" w14:textId="77777777" w:rsidR="00EC0CC3" w:rsidRPr="00564A08" w:rsidRDefault="00EC0CC3" w:rsidP="00EC0CC3">
      <w:pPr>
        <w:pStyle w:val="NormaleWeb"/>
        <w:shd w:val="clear" w:color="auto" w:fill="FFFFFF"/>
        <w:spacing w:before="0" w:beforeAutospacing="0" w:after="0" w:afterAutospacing="0"/>
        <w:jc w:val="both"/>
        <w:rPr>
          <w:rFonts w:ascii="Aptos" w:hAnsi="Aptos" w:cs="Arial"/>
          <w:color w:val="000000"/>
          <w:sz w:val="20"/>
          <w:szCs w:val="20"/>
          <w:lang w:val="it-IT"/>
        </w:rPr>
      </w:pPr>
    </w:p>
    <w:p w14:paraId="4917497B" w14:textId="663A3F83" w:rsidR="00D678A2" w:rsidRPr="00564A08" w:rsidRDefault="00D678A2" w:rsidP="007235E1">
      <w:pPr>
        <w:pStyle w:val="NormaleWeb"/>
        <w:numPr>
          <w:ilvl w:val="0"/>
          <w:numId w:val="5"/>
        </w:numPr>
        <w:shd w:val="clear" w:color="auto" w:fill="FFFFFF"/>
        <w:spacing w:before="0" w:beforeAutospacing="0" w:after="0" w:afterAutospacing="0"/>
        <w:jc w:val="both"/>
        <w:rPr>
          <w:rFonts w:ascii="Aptos" w:hAnsi="Aptos" w:cs="Arial"/>
          <w:color w:val="000000"/>
          <w:sz w:val="20"/>
          <w:szCs w:val="20"/>
          <w:lang w:val="it-IT"/>
        </w:rPr>
      </w:pPr>
      <w:r w:rsidRPr="00564A08">
        <w:rPr>
          <w:rFonts w:ascii="Aptos" w:hAnsi="Aptos" w:cs="Arial"/>
          <w:b/>
          <w:bCs/>
          <w:color w:val="000000"/>
          <w:sz w:val="20"/>
          <w:szCs w:val="20"/>
          <w:lang w:val="it-IT"/>
        </w:rPr>
        <w:t>AD4 (Adesione ad accordo quadro/convenzione senza successivo confronto competitivo):</w:t>
      </w:r>
    </w:p>
    <w:p w14:paraId="55328B6D" w14:textId="08280A85" w:rsidR="00EE4F11" w:rsidRPr="00564A08" w:rsidRDefault="00D678A2" w:rsidP="00EC0CC3">
      <w:pPr>
        <w:jc w:val="both"/>
        <w:rPr>
          <w:rFonts w:ascii="Aptos" w:hAnsi="Aptos" w:cs="Arial"/>
          <w:color w:val="000000"/>
          <w:sz w:val="20"/>
          <w:szCs w:val="20"/>
          <w:lang w:val="it-IT"/>
        </w:rPr>
      </w:pPr>
      <w:r w:rsidRPr="00564A08">
        <w:rPr>
          <w:rFonts w:ascii="Aptos" w:hAnsi="Aptos" w:cs="Arial"/>
          <w:color w:val="000000"/>
          <w:sz w:val="20"/>
          <w:szCs w:val="20"/>
          <w:lang w:val="it-IT"/>
        </w:rPr>
        <w:t>Per ogni contratto esecutivo viene richiesto un CIG derivato tramite l'interfaccia web fornita d</w:t>
      </w:r>
      <w:r w:rsidR="00C110B3" w:rsidRPr="00564A08">
        <w:rPr>
          <w:rFonts w:ascii="Aptos" w:hAnsi="Aptos" w:cs="Arial"/>
          <w:color w:val="000000"/>
          <w:sz w:val="20"/>
          <w:szCs w:val="20"/>
          <w:lang w:val="it-IT"/>
        </w:rPr>
        <w:t>e</w:t>
      </w:r>
      <w:r w:rsidRPr="00564A08">
        <w:rPr>
          <w:rFonts w:ascii="Aptos" w:hAnsi="Aptos" w:cs="Arial"/>
          <w:color w:val="000000"/>
          <w:sz w:val="20"/>
          <w:szCs w:val="20"/>
          <w:lang w:val="it-IT"/>
        </w:rPr>
        <w:t>lla Piattaforma Contratti Pubblici (PCP). Il modulo AD4 viene generato automaticamente durante la richiesta del CIG tramite il pulsante "RICHIEDI CIG". Questa funzione può essere utilizzata per tutti i contratti esecutivi, indipendentemente dall'importo.</w:t>
      </w:r>
    </w:p>
    <w:p w14:paraId="11EB1FC7" w14:textId="77777777" w:rsidR="00EE4F11" w:rsidRPr="00564A08" w:rsidRDefault="00EE4F11" w:rsidP="00EE4F11">
      <w:pPr>
        <w:jc w:val="both"/>
        <w:rPr>
          <w:rFonts w:ascii="Aptos" w:hAnsi="Aptos" w:cs="Arial"/>
          <w:color w:val="000000"/>
          <w:sz w:val="20"/>
          <w:szCs w:val="20"/>
          <w:lang w:val="it-IT"/>
        </w:rPr>
      </w:pPr>
    </w:p>
    <w:p w14:paraId="73D10E67" w14:textId="373707C9" w:rsidR="00FA0484" w:rsidRPr="00564A08" w:rsidRDefault="00FA0484" w:rsidP="00EE4F11">
      <w:pPr>
        <w:jc w:val="both"/>
        <w:rPr>
          <w:rFonts w:ascii="Aptos" w:hAnsi="Aptos" w:cs="Arial"/>
          <w:b/>
          <w:bCs/>
          <w:color w:val="000000"/>
          <w:sz w:val="20"/>
          <w:szCs w:val="20"/>
          <w:u w:val="single"/>
          <w:lang w:val="it-IT"/>
        </w:rPr>
      </w:pPr>
      <w:r w:rsidRPr="00564A08">
        <w:rPr>
          <w:rFonts w:ascii="Aptos" w:hAnsi="Aptos" w:cs="Arial"/>
          <w:b/>
          <w:bCs/>
          <w:color w:val="000000"/>
          <w:sz w:val="20"/>
          <w:szCs w:val="20"/>
          <w:u w:val="single"/>
          <w:lang w:val="it-IT"/>
        </w:rPr>
        <w:t>Codice CUP:</w:t>
      </w:r>
    </w:p>
    <w:p w14:paraId="12E05535" w14:textId="45F3A33E" w:rsidR="00351BB1" w:rsidRPr="00564A08" w:rsidRDefault="00351BB1" w:rsidP="00351BB1">
      <w:pPr>
        <w:jc w:val="both"/>
        <w:rPr>
          <w:rFonts w:ascii="Aptos" w:hAnsi="Aptos" w:cs="Arial"/>
          <w:color w:val="000000"/>
          <w:sz w:val="20"/>
          <w:szCs w:val="20"/>
          <w:lang w:val="it-IT"/>
        </w:rPr>
      </w:pPr>
      <w:r w:rsidRPr="00564A08">
        <w:rPr>
          <w:rFonts w:ascii="Aptos" w:hAnsi="Aptos" w:cs="Arial"/>
          <w:color w:val="000000"/>
          <w:sz w:val="20"/>
          <w:szCs w:val="20"/>
          <w:lang w:val="it-IT"/>
        </w:rPr>
        <w:t xml:space="preserve">Il Codice Unico di Progetto (CUP) identifica un progetto di investimento pubblico e lo accompagna </w:t>
      </w:r>
      <w:r w:rsidR="002E5A29" w:rsidRPr="00564A08">
        <w:rPr>
          <w:rFonts w:ascii="Aptos" w:hAnsi="Aptos" w:cs="Arial"/>
          <w:color w:val="000000"/>
          <w:sz w:val="20"/>
          <w:szCs w:val="20"/>
          <w:lang w:val="it-IT"/>
        </w:rPr>
        <w:t>in</w:t>
      </w:r>
      <w:r w:rsidRPr="00564A08">
        <w:rPr>
          <w:rFonts w:ascii="Aptos" w:hAnsi="Aptos" w:cs="Arial"/>
          <w:color w:val="000000"/>
          <w:sz w:val="20"/>
          <w:szCs w:val="20"/>
          <w:lang w:val="it-IT"/>
        </w:rPr>
        <w:t xml:space="preserve"> tutte le fasi della sua realizzazione. </w:t>
      </w:r>
      <w:r w:rsidR="002E5A29" w:rsidRPr="00564A08">
        <w:rPr>
          <w:rFonts w:ascii="Aptos" w:hAnsi="Aptos" w:cs="Arial"/>
          <w:color w:val="000000"/>
          <w:sz w:val="20"/>
          <w:szCs w:val="20"/>
          <w:lang w:val="it-IT"/>
        </w:rPr>
        <w:t xml:space="preserve">Si tratta di </w:t>
      </w:r>
      <w:r w:rsidRPr="00564A08">
        <w:rPr>
          <w:rFonts w:ascii="Aptos" w:hAnsi="Aptos" w:cs="Arial"/>
          <w:color w:val="000000"/>
          <w:sz w:val="20"/>
          <w:szCs w:val="20"/>
          <w:lang w:val="it-IT"/>
        </w:rPr>
        <w:t>un codice alfanumerico univoco composto da quindici caratteri, generato tramite il Sistema Informativo CUP.</w:t>
      </w:r>
    </w:p>
    <w:p w14:paraId="3AEB9259" w14:textId="77777777" w:rsidR="00C110B3" w:rsidRPr="00564A08" w:rsidRDefault="00C110B3" w:rsidP="00351BB1">
      <w:pPr>
        <w:jc w:val="both"/>
        <w:rPr>
          <w:rFonts w:ascii="Aptos" w:hAnsi="Aptos" w:cs="Arial"/>
          <w:color w:val="000000"/>
          <w:sz w:val="20"/>
          <w:szCs w:val="20"/>
          <w:lang w:val="it-IT"/>
        </w:rPr>
      </w:pPr>
    </w:p>
    <w:p w14:paraId="433199E3" w14:textId="26B4E8D6" w:rsidR="00351BB1" w:rsidRPr="00564A08" w:rsidRDefault="00351BB1" w:rsidP="00351BB1">
      <w:pPr>
        <w:jc w:val="both"/>
        <w:rPr>
          <w:rFonts w:ascii="Aptos" w:hAnsi="Aptos" w:cs="Arial"/>
          <w:color w:val="000000"/>
          <w:sz w:val="20"/>
          <w:szCs w:val="20"/>
          <w:lang w:val="it-IT"/>
        </w:rPr>
      </w:pPr>
      <w:r w:rsidRPr="00564A08">
        <w:rPr>
          <w:rFonts w:ascii="Aptos" w:hAnsi="Aptos" w:cs="Arial"/>
          <w:color w:val="000000"/>
          <w:sz w:val="20"/>
          <w:szCs w:val="20"/>
          <w:lang w:val="it-IT"/>
        </w:rPr>
        <w:t>Il CUP rappresenta lo strumento centrale per il funzionamento del sistema di Monitoraggio degli Investimenti Pubblici (MIP) e deve essere riportato su tutti i documenti amministrativi e contabili relativi al progetto (ad es</w:t>
      </w:r>
      <w:r w:rsidR="002E5A29" w:rsidRPr="00564A08">
        <w:rPr>
          <w:rFonts w:ascii="Aptos" w:hAnsi="Aptos" w:cs="Arial"/>
          <w:color w:val="000000"/>
          <w:sz w:val="20"/>
          <w:szCs w:val="20"/>
          <w:lang w:val="it-IT"/>
        </w:rPr>
        <w:t>empio,</w:t>
      </w:r>
      <w:r w:rsidRPr="00564A08">
        <w:rPr>
          <w:rFonts w:ascii="Aptos" w:hAnsi="Aptos" w:cs="Arial"/>
          <w:color w:val="000000"/>
          <w:sz w:val="20"/>
          <w:szCs w:val="20"/>
          <w:lang w:val="it-IT"/>
        </w:rPr>
        <w:t xml:space="preserve"> documenti di gara, decisione di affidamento, fatture, ecc.).</w:t>
      </w:r>
    </w:p>
    <w:p w14:paraId="740340CF" w14:textId="77777777" w:rsidR="00C110B3" w:rsidRPr="00564A08" w:rsidRDefault="00C110B3" w:rsidP="00351BB1">
      <w:pPr>
        <w:jc w:val="both"/>
        <w:rPr>
          <w:rFonts w:ascii="Aptos" w:hAnsi="Aptos" w:cs="Arial"/>
          <w:color w:val="000000"/>
          <w:sz w:val="20"/>
          <w:szCs w:val="20"/>
          <w:lang w:val="it-IT"/>
        </w:rPr>
      </w:pPr>
    </w:p>
    <w:p w14:paraId="60E965D1" w14:textId="77777777" w:rsidR="00351BB1" w:rsidRPr="00564A08" w:rsidRDefault="00351BB1" w:rsidP="00351BB1">
      <w:pPr>
        <w:jc w:val="both"/>
        <w:rPr>
          <w:rFonts w:ascii="Aptos" w:hAnsi="Aptos" w:cs="Arial"/>
          <w:color w:val="000000"/>
          <w:sz w:val="20"/>
          <w:szCs w:val="20"/>
          <w:lang w:val="it-IT"/>
        </w:rPr>
      </w:pPr>
      <w:r w:rsidRPr="00564A08">
        <w:rPr>
          <w:rFonts w:ascii="Aptos" w:hAnsi="Aptos" w:cs="Arial"/>
          <w:color w:val="000000"/>
          <w:sz w:val="20"/>
          <w:szCs w:val="20"/>
          <w:lang w:val="it-IT"/>
        </w:rPr>
        <w:t>Si ricorda che gli atti amministrativi che prevedono un finanziamento pubblico o che approvano l'esecuzione di progetti di investimento pubblico sono nulli in assenza del relativo CUP (art. 11, comma 2-bis, Legge 3/2003).</w:t>
      </w:r>
    </w:p>
    <w:p w14:paraId="3F3DD6D2" w14:textId="77777777" w:rsidR="00C110B3" w:rsidRPr="00564A08" w:rsidRDefault="00C110B3" w:rsidP="00351BB1">
      <w:pPr>
        <w:jc w:val="both"/>
        <w:rPr>
          <w:rFonts w:ascii="Aptos" w:hAnsi="Aptos" w:cs="Arial"/>
          <w:color w:val="000000"/>
          <w:sz w:val="20"/>
          <w:szCs w:val="20"/>
          <w:lang w:val="it-IT"/>
        </w:rPr>
      </w:pPr>
    </w:p>
    <w:p w14:paraId="29D0D421" w14:textId="2BC37D53" w:rsidR="007949D0" w:rsidRPr="00564A08" w:rsidRDefault="002E5A29" w:rsidP="007949D0">
      <w:pPr>
        <w:jc w:val="both"/>
        <w:rPr>
          <w:rFonts w:ascii="Aptos" w:hAnsi="Aptos" w:cs="Arial"/>
          <w:color w:val="000000"/>
          <w:sz w:val="20"/>
          <w:szCs w:val="20"/>
          <w:lang w:val="it-IT"/>
        </w:rPr>
      </w:pPr>
      <w:r w:rsidRPr="00564A08">
        <w:rPr>
          <w:rFonts w:ascii="Aptos" w:hAnsi="Aptos" w:cs="Arial"/>
          <w:color w:val="000000"/>
          <w:sz w:val="20"/>
          <w:szCs w:val="20"/>
          <w:lang w:val="it-IT"/>
        </w:rPr>
        <w:t xml:space="preserve">Di seguito sono riportate </w:t>
      </w:r>
      <w:r w:rsidR="007949D0" w:rsidRPr="00564A08">
        <w:rPr>
          <w:rFonts w:ascii="Aptos" w:hAnsi="Aptos" w:cs="Arial"/>
          <w:color w:val="000000"/>
          <w:sz w:val="20"/>
          <w:szCs w:val="20"/>
          <w:lang w:val="it-IT"/>
        </w:rPr>
        <w:t>le istruzioni operative</w:t>
      </w:r>
      <w:r w:rsidRPr="00564A08">
        <w:rPr>
          <w:rFonts w:ascii="Aptos" w:hAnsi="Aptos" w:cs="Arial"/>
          <w:color w:val="000000"/>
          <w:sz w:val="20"/>
          <w:szCs w:val="20"/>
          <w:lang w:val="it-IT"/>
        </w:rPr>
        <w:t xml:space="preserve"> da rispettare</w:t>
      </w:r>
      <w:r w:rsidR="007949D0" w:rsidRPr="00564A08">
        <w:rPr>
          <w:rFonts w:ascii="Aptos" w:hAnsi="Aptos" w:cs="Arial"/>
          <w:color w:val="000000"/>
          <w:sz w:val="20"/>
          <w:szCs w:val="20"/>
          <w:lang w:val="it-IT"/>
        </w:rPr>
        <w:t>:</w:t>
      </w:r>
    </w:p>
    <w:p w14:paraId="44787BEC" w14:textId="234534B0" w:rsidR="00351BB1" w:rsidRPr="00564A08" w:rsidRDefault="00351BB1" w:rsidP="007235E1">
      <w:pPr>
        <w:pStyle w:val="Paragrafoelenco"/>
        <w:numPr>
          <w:ilvl w:val="0"/>
          <w:numId w:val="22"/>
        </w:numPr>
        <w:jc w:val="both"/>
        <w:rPr>
          <w:rFonts w:ascii="Aptos" w:hAnsi="Aptos" w:cs="Arial"/>
          <w:color w:val="000000"/>
          <w:sz w:val="20"/>
          <w:szCs w:val="20"/>
          <w:lang w:val="it-IT"/>
        </w:rPr>
      </w:pPr>
      <w:r w:rsidRPr="00564A08">
        <w:rPr>
          <w:rFonts w:ascii="Aptos" w:hAnsi="Aptos" w:cs="Arial"/>
          <w:color w:val="000000"/>
          <w:sz w:val="20"/>
          <w:szCs w:val="20"/>
          <w:lang w:val="it-IT"/>
        </w:rPr>
        <w:t xml:space="preserve">il CUP deve essere indicato </w:t>
      </w:r>
      <w:r w:rsidR="007949D0" w:rsidRPr="00564A08">
        <w:rPr>
          <w:rFonts w:ascii="Aptos" w:hAnsi="Aptos" w:cs="Arial"/>
          <w:color w:val="000000"/>
          <w:sz w:val="20"/>
          <w:szCs w:val="20"/>
          <w:lang w:val="it-IT"/>
        </w:rPr>
        <w:t xml:space="preserve">nel portale </w:t>
      </w:r>
      <w:r w:rsidRPr="00564A08">
        <w:rPr>
          <w:rFonts w:ascii="Aptos" w:hAnsi="Aptos" w:cs="Arial"/>
          <w:color w:val="000000"/>
          <w:sz w:val="20"/>
          <w:szCs w:val="20"/>
          <w:lang w:val="it-IT"/>
        </w:rPr>
        <w:t xml:space="preserve">già nella fase di svolgimento della procedura di gara e non può essere aggiunto successivamente </w:t>
      </w:r>
      <w:r w:rsidR="005C0DDC" w:rsidRPr="00564A08">
        <w:rPr>
          <w:rFonts w:ascii="Aptos" w:hAnsi="Aptos" w:cs="Arial"/>
          <w:color w:val="000000"/>
          <w:sz w:val="20"/>
          <w:szCs w:val="20"/>
          <w:lang w:val="it-IT"/>
        </w:rPr>
        <w:t>a</w:t>
      </w:r>
      <w:r w:rsidRPr="00564A08">
        <w:rPr>
          <w:rFonts w:ascii="Aptos" w:hAnsi="Aptos" w:cs="Arial"/>
          <w:color w:val="000000"/>
          <w:sz w:val="20"/>
          <w:szCs w:val="20"/>
          <w:lang w:val="it-IT"/>
        </w:rPr>
        <w:t xml:space="preserve"> una procedura il cui esito è già stato pubblicato sul portale SICP;</w:t>
      </w:r>
    </w:p>
    <w:p w14:paraId="3D8D6943" w14:textId="6171FB0A" w:rsidR="00351BB1" w:rsidRPr="00564A08" w:rsidRDefault="00351BB1" w:rsidP="007235E1">
      <w:pPr>
        <w:pStyle w:val="Paragrafoelenco"/>
        <w:numPr>
          <w:ilvl w:val="0"/>
          <w:numId w:val="22"/>
        </w:numPr>
        <w:jc w:val="both"/>
        <w:rPr>
          <w:rFonts w:ascii="Aptos" w:hAnsi="Aptos" w:cs="Arial"/>
          <w:color w:val="000000"/>
          <w:sz w:val="20"/>
          <w:szCs w:val="20"/>
          <w:lang w:val="it-IT"/>
        </w:rPr>
      </w:pPr>
      <w:r w:rsidRPr="00564A08">
        <w:rPr>
          <w:rFonts w:ascii="Aptos" w:hAnsi="Aptos" w:cs="Arial"/>
          <w:color w:val="000000"/>
          <w:sz w:val="20"/>
          <w:szCs w:val="20"/>
          <w:lang w:val="it-IT"/>
        </w:rPr>
        <w:t>le fatture possono essere pagate solo se riportano sia il CUP sia il CIG, già utilizzati nella fase di affidamento;</w:t>
      </w:r>
    </w:p>
    <w:p w14:paraId="63FB44D4" w14:textId="19F3BB9D" w:rsidR="00351BB1" w:rsidRPr="00564A08" w:rsidRDefault="00351BB1" w:rsidP="007235E1">
      <w:pPr>
        <w:pStyle w:val="Paragrafoelenco"/>
        <w:numPr>
          <w:ilvl w:val="0"/>
          <w:numId w:val="22"/>
        </w:numPr>
        <w:jc w:val="both"/>
        <w:rPr>
          <w:rFonts w:ascii="Aptos" w:hAnsi="Aptos" w:cs="Arial"/>
          <w:color w:val="000000"/>
          <w:sz w:val="20"/>
          <w:szCs w:val="20"/>
          <w:lang w:val="it-IT"/>
        </w:rPr>
      </w:pPr>
      <w:r w:rsidRPr="00564A08">
        <w:rPr>
          <w:rFonts w:ascii="Aptos" w:hAnsi="Aptos" w:cs="Arial"/>
          <w:color w:val="000000"/>
          <w:sz w:val="20"/>
          <w:szCs w:val="20"/>
          <w:lang w:val="it-IT"/>
        </w:rPr>
        <w:t xml:space="preserve">qualora, </w:t>
      </w:r>
      <w:r w:rsidR="002E5A29" w:rsidRPr="00564A08">
        <w:rPr>
          <w:rFonts w:ascii="Aptos" w:hAnsi="Aptos" w:cs="Arial"/>
          <w:color w:val="000000"/>
          <w:sz w:val="20"/>
          <w:szCs w:val="20"/>
          <w:lang w:val="it-IT"/>
        </w:rPr>
        <w:t>a seguito di</w:t>
      </w:r>
      <w:r w:rsidRPr="00564A08">
        <w:rPr>
          <w:rFonts w:ascii="Aptos" w:hAnsi="Aptos" w:cs="Arial"/>
          <w:color w:val="000000"/>
          <w:sz w:val="20"/>
          <w:szCs w:val="20"/>
          <w:lang w:val="it-IT"/>
        </w:rPr>
        <w:t xml:space="preserve"> un affidamento già avvenuto, si renda necessaria l'esecuzione di un ulteriore progetto di investimento pubblico, sarà necessario richiedere un nuovo CUP e avviare una nuova procedura di gara a cui verrà associato il nuovo CUP.</w:t>
      </w:r>
    </w:p>
    <w:p w14:paraId="398C5AF3" w14:textId="258769B9" w:rsidR="00351BB1" w:rsidRPr="00564A08" w:rsidRDefault="00351BB1" w:rsidP="00351BB1">
      <w:pPr>
        <w:jc w:val="both"/>
        <w:rPr>
          <w:rFonts w:ascii="Aptos" w:hAnsi="Aptos" w:cs="Arial"/>
          <w:color w:val="000000"/>
          <w:sz w:val="20"/>
          <w:szCs w:val="20"/>
          <w:lang w:val="it-IT"/>
        </w:rPr>
      </w:pPr>
      <w:r w:rsidRPr="00564A08">
        <w:rPr>
          <w:rFonts w:ascii="Aptos" w:hAnsi="Aptos" w:cs="Arial"/>
          <w:color w:val="000000"/>
          <w:sz w:val="20"/>
          <w:szCs w:val="20"/>
          <w:lang w:val="it-IT"/>
        </w:rPr>
        <w:lastRenderedPageBreak/>
        <w:t xml:space="preserve">Nel caso di un accordo quadro, è possibile assegnare un CUP individuale </w:t>
      </w:r>
      <w:r w:rsidR="002E5A29" w:rsidRPr="00564A08">
        <w:rPr>
          <w:rFonts w:ascii="Aptos" w:hAnsi="Aptos" w:cs="Arial"/>
          <w:color w:val="000000"/>
          <w:sz w:val="20"/>
          <w:szCs w:val="20"/>
          <w:lang w:val="it-IT"/>
        </w:rPr>
        <w:t>a</w:t>
      </w:r>
      <w:r w:rsidRPr="00564A08">
        <w:rPr>
          <w:rFonts w:ascii="Aptos" w:hAnsi="Aptos" w:cs="Arial"/>
          <w:color w:val="000000"/>
          <w:sz w:val="20"/>
          <w:szCs w:val="20"/>
          <w:lang w:val="it-IT"/>
        </w:rPr>
        <w:t xml:space="preserve"> ogni contratt</w:t>
      </w:r>
      <w:r w:rsidR="002E5A29" w:rsidRPr="00564A08">
        <w:rPr>
          <w:rFonts w:ascii="Aptos" w:hAnsi="Aptos" w:cs="Arial"/>
          <w:color w:val="000000"/>
          <w:sz w:val="20"/>
          <w:szCs w:val="20"/>
          <w:lang w:val="it-IT"/>
        </w:rPr>
        <w:t>o</w:t>
      </w:r>
      <w:r w:rsidRPr="00564A08">
        <w:rPr>
          <w:rFonts w:ascii="Aptos" w:hAnsi="Aptos" w:cs="Arial"/>
          <w:color w:val="000000"/>
          <w:sz w:val="20"/>
          <w:szCs w:val="20"/>
          <w:lang w:val="it-IT"/>
        </w:rPr>
        <w:t xml:space="preserve"> attuativo derivato.</w:t>
      </w:r>
    </w:p>
    <w:p w14:paraId="660AE887" w14:textId="77777777" w:rsidR="00351BB1" w:rsidRPr="00564A08" w:rsidRDefault="00351BB1" w:rsidP="00EE4F11">
      <w:pPr>
        <w:jc w:val="both"/>
        <w:rPr>
          <w:rFonts w:ascii="Aptos" w:hAnsi="Aptos" w:cs="Arial"/>
          <w:color w:val="000000"/>
          <w:sz w:val="20"/>
          <w:szCs w:val="20"/>
          <w:lang w:val="it-IT"/>
        </w:rPr>
      </w:pPr>
    </w:p>
    <w:p w14:paraId="74C3EC81" w14:textId="0176FD6C" w:rsidR="00792F91" w:rsidRPr="00564A08" w:rsidRDefault="00D54E96" w:rsidP="00CC2A8D">
      <w:pPr>
        <w:pStyle w:val="Nessunaspaziatura"/>
        <w:jc w:val="both"/>
        <w:rPr>
          <w:rFonts w:ascii="Aptos" w:hAnsi="Aptos" w:cs="Arial"/>
          <w:b/>
          <w:bCs/>
          <w:sz w:val="20"/>
          <w:szCs w:val="20"/>
          <w:lang w:val="it-IT"/>
        </w:rPr>
      </w:pPr>
      <w:r w:rsidRPr="00564A08">
        <w:rPr>
          <w:rFonts w:ascii="Aptos" w:hAnsi="Aptos" w:cs="Arial"/>
          <w:b/>
          <w:sz w:val="20"/>
          <w:szCs w:val="20"/>
          <w:lang w:val="it-IT"/>
        </w:rPr>
        <w:t>3.2.</w:t>
      </w:r>
      <w:r w:rsidRPr="00564A08">
        <w:rPr>
          <w:rFonts w:ascii="Aptos" w:hAnsi="Aptos" w:cs="Arial"/>
          <w:sz w:val="20"/>
          <w:szCs w:val="20"/>
          <w:lang w:val="it-IT"/>
        </w:rPr>
        <w:tab/>
      </w:r>
      <w:r w:rsidR="00DC3BCC" w:rsidRPr="00564A08">
        <w:rPr>
          <w:rFonts w:ascii="Aptos" w:hAnsi="Aptos" w:cs="Arial"/>
          <w:b/>
          <w:bCs/>
          <w:sz w:val="20"/>
          <w:szCs w:val="20"/>
          <w:lang w:val="it-IT"/>
        </w:rPr>
        <w:t>Decisione</w:t>
      </w:r>
      <w:r w:rsidR="00792F91" w:rsidRPr="00564A08">
        <w:rPr>
          <w:rFonts w:ascii="Aptos" w:hAnsi="Aptos" w:cs="Arial"/>
          <w:b/>
          <w:bCs/>
          <w:sz w:val="20"/>
          <w:szCs w:val="20"/>
          <w:lang w:val="it-IT"/>
        </w:rPr>
        <w:t xml:space="preserve"> di affidamento </w:t>
      </w:r>
      <w:r w:rsidR="0096588E" w:rsidRPr="00564A08">
        <w:rPr>
          <w:rFonts w:ascii="Aptos" w:hAnsi="Aptos" w:cs="Arial"/>
          <w:b/>
          <w:bCs/>
          <w:sz w:val="20"/>
          <w:szCs w:val="20"/>
          <w:lang w:val="it-IT"/>
        </w:rPr>
        <w:t xml:space="preserve">(art. 17 </w:t>
      </w:r>
      <w:r w:rsidR="00AC24EC" w:rsidRPr="00564A08">
        <w:rPr>
          <w:rFonts w:ascii="Aptos" w:hAnsi="Aptos" w:cs="Arial"/>
          <w:b/>
          <w:bCs/>
          <w:sz w:val="20"/>
          <w:szCs w:val="20"/>
          <w:lang w:val="it-IT"/>
        </w:rPr>
        <w:t>D</w:t>
      </w:r>
      <w:r w:rsidR="0096588E" w:rsidRPr="00564A08">
        <w:rPr>
          <w:rFonts w:ascii="Aptos" w:hAnsi="Aptos" w:cs="Arial"/>
          <w:b/>
          <w:bCs/>
          <w:sz w:val="20"/>
          <w:szCs w:val="20"/>
          <w:lang w:val="it-IT"/>
        </w:rPr>
        <w:t>.lgs. 36/2023)</w:t>
      </w:r>
    </w:p>
    <w:p w14:paraId="1B55060E" w14:textId="77777777" w:rsidR="00792F91" w:rsidRPr="00564A08" w:rsidRDefault="00792F91" w:rsidP="00CC2A8D">
      <w:pPr>
        <w:pStyle w:val="Nessunaspaziatura"/>
        <w:jc w:val="both"/>
        <w:rPr>
          <w:rFonts w:ascii="Aptos" w:eastAsia="MS Mincho" w:hAnsi="Aptos" w:cs="Arial"/>
          <w:sz w:val="20"/>
          <w:szCs w:val="20"/>
          <w:lang w:val="it-IT" w:eastAsia="ja-JP"/>
        </w:rPr>
      </w:pPr>
    </w:p>
    <w:p w14:paraId="530D1F9D" w14:textId="6F10A8D9" w:rsidR="002F2C2D" w:rsidRPr="00564A08" w:rsidRDefault="002F2C2D" w:rsidP="002F2C2D">
      <w:pPr>
        <w:pStyle w:val="Nessunaspaziatura"/>
        <w:jc w:val="both"/>
        <w:rPr>
          <w:rFonts w:ascii="Aptos" w:hAnsi="Aptos" w:cs="Arial"/>
          <w:sz w:val="20"/>
          <w:szCs w:val="20"/>
          <w:lang w:val="it-IT" w:eastAsia="ja-JP"/>
        </w:rPr>
      </w:pPr>
      <w:r w:rsidRPr="00564A08">
        <w:rPr>
          <w:rFonts w:ascii="Aptos" w:hAnsi="Aptos" w:cs="Arial"/>
          <w:sz w:val="20"/>
          <w:szCs w:val="20"/>
          <w:lang w:val="it-IT" w:eastAsia="ja-JP"/>
        </w:rPr>
        <w:t xml:space="preserve">L’affidamento diretto </w:t>
      </w:r>
      <w:r w:rsidR="005B36A8" w:rsidRPr="00564A08">
        <w:rPr>
          <w:rFonts w:ascii="Aptos" w:hAnsi="Aptos" w:cs="Arial"/>
          <w:sz w:val="20"/>
          <w:szCs w:val="20"/>
          <w:lang w:val="it-IT" w:eastAsia="ja-JP"/>
        </w:rPr>
        <w:t xml:space="preserve">dell’accordo quadro </w:t>
      </w:r>
      <w:r w:rsidRPr="00564A08">
        <w:rPr>
          <w:rFonts w:ascii="Aptos" w:hAnsi="Aptos" w:cs="Arial"/>
          <w:sz w:val="20"/>
          <w:szCs w:val="20"/>
          <w:lang w:val="it-IT" w:eastAsia="ja-JP"/>
        </w:rPr>
        <w:t xml:space="preserve">all’operatore economico selezionato avviene con la decisione di affidamento (in formato semplificato ai sensi dell’art. art. 17, comma 2 </w:t>
      </w:r>
      <w:r w:rsidR="000C0641" w:rsidRPr="00564A08">
        <w:rPr>
          <w:rFonts w:ascii="Aptos" w:hAnsi="Aptos" w:cs="Arial"/>
          <w:sz w:val="20"/>
          <w:szCs w:val="20"/>
          <w:lang w:val="it-IT" w:eastAsia="ja-JP"/>
        </w:rPr>
        <w:t>D</w:t>
      </w:r>
      <w:r w:rsidRPr="00564A08">
        <w:rPr>
          <w:rFonts w:ascii="Aptos" w:hAnsi="Aptos" w:cs="Arial"/>
          <w:sz w:val="20"/>
          <w:szCs w:val="20"/>
          <w:lang w:val="it-IT" w:eastAsia="ja-JP"/>
        </w:rPr>
        <w:t>.lgs. 36/2023) ovvero atto ad essa equivalente secondo l’ordinamento della singola stazione appaltante</w:t>
      </w:r>
      <w:r w:rsidR="007D31F2" w:rsidRPr="00564A08">
        <w:rPr>
          <w:rFonts w:ascii="Aptos" w:hAnsi="Aptos" w:cs="Arial"/>
          <w:sz w:val="20"/>
          <w:szCs w:val="20"/>
          <w:lang w:val="it-IT" w:eastAsia="ja-JP"/>
        </w:rPr>
        <w:t xml:space="preserve"> (decreto, delibera, estratto verbale consiglio amministrazione, decisione comunque denominata) </w:t>
      </w:r>
      <w:r w:rsidRPr="00564A08">
        <w:rPr>
          <w:rFonts w:ascii="Aptos" w:hAnsi="Aptos" w:cs="Arial"/>
          <w:sz w:val="20"/>
          <w:szCs w:val="20"/>
          <w:lang w:val="it-IT" w:eastAsia="ja-JP"/>
        </w:rPr>
        <w:t xml:space="preserve">e contenente almeno i seguenti elementi: </w:t>
      </w:r>
    </w:p>
    <w:p w14:paraId="3982AAEB" w14:textId="4DD3ECD4" w:rsidR="002F2C2D" w:rsidRPr="00564A08" w:rsidRDefault="002F2C2D" w:rsidP="007235E1">
      <w:pPr>
        <w:pStyle w:val="Nessunaspaziatura"/>
        <w:numPr>
          <w:ilvl w:val="0"/>
          <w:numId w:val="23"/>
        </w:numPr>
        <w:jc w:val="both"/>
        <w:rPr>
          <w:rFonts w:ascii="Aptos" w:hAnsi="Aptos" w:cs="Arial"/>
          <w:color w:val="000000"/>
          <w:sz w:val="20"/>
          <w:szCs w:val="20"/>
          <w:lang w:val="it-IT" w:eastAsia="it-IT"/>
        </w:rPr>
      </w:pPr>
      <w:r w:rsidRPr="00564A08">
        <w:rPr>
          <w:rFonts w:ascii="Aptos" w:hAnsi="Aptos" w:cs="Arial"/>
          <w:color w:val="000000"/>
          <w:sz w:val="20"/>
          <w:szCs w:val="20"/>
          <w:lang w:val="it-IT"/>
        </w:rPr>
        <w:t xml:space="preserve">l’oggetto dell’affidamento; </w:t>
      </w:r>
    </w:p>
    <w:p w14:paraId="64E3CDE3" w14:textId="77777777" w:rsidR="002F2C2D" w:rsidRPr="00564A08" w:rsidRDefault="002F2C2D" w:rsidP="007235E1">
      <w:pPr>
        <w:pStyle w:val="Nessunaspaziatura"/>
        <w:numPr>
          <w:ilvl w:val="0"/>
          <w:numId w:val="23"/>
        </w:numPr>
        <w:jc w:val="both"/>
        <w:rPr>
          <w:rFonts w:ascii="Aptos" w:hAnsi="Aptos" w:cs="Arial"/>
          <w:color w:val="000000"/>
          <w:sz w:val="20"/>
          <w:szCs w:val="20"/>
        </w:rPr>
      </w:pPr>
      <w:r w:rsidRPr="00564A08">
        <w:rPr>
          <w:rFonts w:ascii="Aptos" w:hAnsi="Aptos" w:cs="Arial"/>
          <w:color w:val="000000"/>
          <w:sz w:val="20"/>
          <w:szCs w:val="20"/>
        </w:rPr>
        <w:t xml:space="preserve">l’importo; </w:t>
      </w:r>
    </w:p>
    <w:p w14:paraId="125E7979" w14:textId="4F1F14F5" w:rsidR="002F2C2D" w:rsidRPr="00564A08" w:rsidRDefault="002F2C2D" w:rsidP="007235E1">
      <w:pPr>
        <w:pStyle w:val="Nessunaspaziatura"/>
        <w:numPr>
          <w:ilvl w:val="0"/>
          <w:numId w:val="23"/>
        </w:numPr>
        <w:jc w:val="both"/>
        <w:rPr>
          <w:rFonts w:ascii="Aptos" w:hAnsi="Aptos" w:cs="Arial"/>
          <w:color w:val="000000"/>
          <w:sz w:val="20"/>
          <w:szCs w:val="20"/>
          <w:lang w:val="it-IT"/>
        </w:rPr>
      </w:pPr>
      <w:r w:rsidRPr="00564A08">
        <w:rPr>
          <w:rFonts w:ascii="Aptos" w:hAnsi="Aptos" w:cs="Arial"/>
          <w:color w:val="000000"/>
          <w:sz w:val="20"/>
          <w:szCs w:val="20"/>
          <w:lang w:val="it-IT"/>
        </w:rPr>
        <w:t>la misura della garanzia definitiva (se dovuta), eventuali indicazioni sul subappalto, la clausola di revisione prezzi;</w:t>
      </w:r>
    </w:p>
    <w:p w14:paraId="7EFA4D41" w14:textId="77777777" w:rsidR="002F2C2D" w:rsidRPr="00564A08" w:rsidRDefault="002F2C2D" w:rsidP="007235E1">
      <w:pPr>
        <w:pStyle w:val="Nessunaspaziatura"/>
        <w:numPr>
          <w:ilvl w:val="0"/>
          <w:numId w:val="23"/>
        </w:numPr>
        <w:jc w:val="both"/>
        <w:rPr>
          <w:rFonts w:ascii="Aptos" w:hAnsi="Aptos" w:cs="Arial"/>
          <w:color w:val="000000"/>
          <w:sz w:val="20"/>
          <w:szCs w:val="20"/>
        </w:rPr>
      </w:pPr>
      <w:r w:rsidRPr="00564A08">
        <w:rPr>
          <w:rFonts w:ascii="Aptos" w:hAnsi="Aptos" w:cs="Arial"/>
          <w:color w:val="000000"/>
          <w:sz w:val="20"/>
          <w:szCs w:val="20"/>
        </w:rPr>
        <w:t xml:space="preserve">l’affidatario; </w:t>
      </w:r>
    </w:p>
    <w:p w14:paraId="6372BC95" w14:textId="77777777" w:rsidR="002F2C2D" w:rsidRPr="00564A08" w:rsidRDefault="002F2C2D" w:rsidP="007235E1">
      <w:pPr>
        <w:pStyle w:val="Nessunaspaziatura"/>
        <w:numPr>
          <w:ilvl w:val="0"/>
          <w:numId w:val="23"/>
        </w:numPr>
        <w:jc w:val="both"/>
        <w:rPr>
          <w:rFonts w:ascii="Aptos" w:hAnsi="Aptos" w:cs="Arial"/>
          <w:color w:val="000000"/>
          <w:sz w:val="20"/>
          <w:szCs w:val="20"/>
          <w:lang w:val="it-IT"/>
        </w:rPr>
      </w:pPr>
      <w:r w:rsidRPr="00564A08">
        <w:rPr>
          <w:rFonts w:ascii="Aptos" w:hAnsi="Aptos" w:cs="Arial"/>
          <w:color w:val="000000"/>
          <w:sz w:val="20"/>
          <w:szCs w:val="20"/>
          <w:lang w:val="it-IT"/>
        </w:rPr>
        <w:t>le ragioni della scelta dell’affidatario e l’indicazione degli operatori consultati nella fase di indagine di mercato;</w:t>
      </w:r>
    </w:p>
    <w:p w14:paraId="43B997A4" w14:textId="1DB257B2" w:rsidR="002F2C2D" w:rsidRPr="00564A08" w:rsidRDefault="00024298" w:rsidP="007235E1">
      <w:pPr>
        <w:pStyle w:val="Nessunaspaziatura"/>
        <w:numPr>
          <w:ilvl w:val="0"/>
          <w:numId w:val="23"/>
        </w:numPr>
        <w:jc w:val="both"/>
        <w:rPr>
          <w:rFonts w:ascii="Aptos" w:hAnsi="Aptos" w:cs="Arial"/>
          <w:sz w:val="20"/>
          <w:szCs w:val="20"/>
          <w:lang w:val="it-IT" w:eastAsia="ja-JP"/>
        </w:rPr>
      </w:pPr>
      <w:r w:rsidRPr="00564A08">
        <w:rPr>
          <w:rFonts w:ascii="Aptos" w:hAnsi="Aptos" w:cs="Arial"/>
          <w:color w:val="000000"/>
          <w:sz w:val="20"/>
          <w:szCs w:val="20"/>
          <w:lang w:val="it-IT"/>
        </w:rPr>
        <w:t xml:space="preserve">eventuale </w:t>
      </w:r>
      <w:r w:rsidR="002F2C2D" w:rsidRPr="00564A08">
        <w:rPr>
          <w:rFonts w:ascii="Aptos" w:hAnsi="Aptos" w:cs="Arial"/>
          <w:color w:val="000000"/>
          <w:sz w:val="20"/>
          <w:szCs w:val="20"/>
          <w:lang w:val="it-IT"/>
        </w:rPr>
        <w:t>impegno</w:t>
      </w:r>
      <w:r w:rsidR="002F2C2D" w:rsidRPr="00564A08">
        <w:rPr>
          <w:rFonts w:ascii="Aptos" w:hAnsi="Aptos" w:cs="Arial"/>
          <w:sz w:val="20"/>
          <w:szCs w:val="20"/>
          <w:lang w:val="it-IT" w:eastAsia="ja-JP"/>
        </w:rPr>
        <w:t xml:space="preserve"> di spesa.</w:t>
      </w:r>
    </w:p>
    <w:p w14:paraId="64643015" w14:textId="77777777" w:rsidR="00F84A93" w:rsidRPr="00564A08" w:rsidRDefault="00F84A93" w:rsidP="00F84A93">
      <w:pPr>
        <w:pStyle w:val="Nessunaspaziatura"/>
        <w:jc w:val="both"/>
        <w:rPr>
          <w:rFonts w:ascii="Aptos" w:hAnsi="Aptos" w:cs="Arial"/>
          <w:sz w:val="20"/>
          <w:szCs w:val="20"/>
          <w:lang w:val="it-IT" w:eastAsia="ja-JP"/>
        </w:rPr>
      </w:pPr>
    </w:p>
    <w:p w14:paraId="6A960AFA" w14:textId="77777777" w:rsidR="00F84A93" w:rsidRPr="00564A08" w:rsidRDefault="00F84A93" w:rsidP="00F84A93">
      <w:pPr>
        <w:pStyle w:val="Nessunaspaziatura"/>
        <w:jc w:val="both"/>
        <w:rPr>
          <w:rFonts w:ascii="Aptos" w:hAnsi="Aptos" w:cs="Arial"/>
          <w:color w:val="000000" w:themeColor="text1"/>
          <w:sz w:val="20"/>
          <w:szCs w:val="20"/>
          <w:lang w:val="it-IT" w:eastAsia="ja-JP"/>
        </w:rPr>
      </w:pPr>
      <w:r w:rsidRPr="00564A08">
        <w:rPr>
          <w:rFonts w:ascii="Aptos" w:hAnsi="Aptos" w:cs="Arial"/>
          <w:color w:val="000000" w:themeColor="text1"/>
          <w:sz w:val="20"/>
          <w:szCs w:val="20"/>
          <w:lang w:val="it-IT" w:eastAsia="ja-JP"/>
        </w:rPr>
        <w:t>Ai sensi dell’art. 11, comma 2 d.lgs. n. 36/2023 deve essere indicato nella decisione di affidamento il contratto collettivo applicabile alla prestazione prevalente ed eventualmente alle prestazioni scorporabili, secondarie, accessorie o sussidiarie, se superiori al 30% dell’importo complessivo.</w:t>
      </w:r>
    </w:p>
    <w:p w14:paraId="0C784EB3" w14:textId="77777777" w:rsidR="00154796" w:rsidRPr="00564A08" w:rsidRDefault="00154796" w:rsidP="00154796">
      <w:pPr>
        <w:pStyle w:val="Nessunaspaziatura"/>
        <w:jc w:val="both"/>
        <w:rPr>
          <w:rFonts w:ascii="Aptos" w:hAnsi="Aptos" w:cs="Arial"/>
          <w:color w:val="000000" w:themeColor="text1"/>
          <w:sz w:val="20"/>
          <w:szCs w:val="20"/>
          <w:lang w:val="it-IT" w:eastAsia="ja-JP"/>
        </w:rPr>
      </w:pPr>
      <w:r w:rsidRPr="00564A08">
        <w:rPr>
          <w:rFonts w:ascii="Aptos" w:hAnsi="Aptos" w:cs="Arial"/>
          <w:color w:val="000000" w:themeColor="text1"/>
          <w:sz w:val="20"/>
          <w:szCs w:val="20"/>
          <w:lang w:val="it-IT" w:eastAsia="ja-JP"/>
        </w:rPr>
        <w:t>Si precisa che nella decisione di affidamento non è più necessario indicare il CIG.</w:t>
      </w:r>
    </w:p>
    <w:p w14:paraId="0AB8B21F" w14:textId="77777777" w:rsidR="00F84A93" w:rsidRPr="00564A08" w:rsidRDefault="00F84A93" w:rsidP="00F84A93">
      <w:pPr>
        <w:pStyle w:val="Nessunaspaziatura"/>
        <w:jc w:val="both"/>
        <w:rPr>
          <w:rFonts w:ascii="Aptos" w:hAnsi="Aptos" w:cs="Arial"/>
          <w:sz w:val="20"/>
          <w:szCs w:val="20"/>
          <w:lang w:val="it-IT" w:eastAsia="ja-JP"/>
        </w:rPr>
      </w:pPr>
    </w:p>
    <w:p w14:paraId="41FB3D8E" w14:textId="77777777" w:rsidR="002F2C2D" w:rsidRPr="00564A08" w:rsidRDefault="002F2C2D" w:rsidP="002F2C2D">
      <w:pPr>
        <w:pStyle w:val="Nessunaspaziatura"/>
        <w:jc w:val="both"/>
        <w:rPr>
          <w:rFonts w:ascii="Aptos" w:eastAsiaTheme="minorHAnsi" w:hAnsi="Aptos" w:cs="Arial"/>
          <w:sz w:val="20"/>
          <w:szCs w:val="20"/>
          <w:lang w:val="it-IT" w:eastAsia="ja-JP"/>
        </w:rPr>
      </w:pPr>
    </w:p>
    <w:p w14:paraId="5DA3D5E1" w14:textId="77777777" w:rsidR="00F84A93" w:rsidRPr="00564A08" w:rsidRDefault="00F84A93" w:rsidP="00F84A93">
      <w:pPr>
        <w:pStyle w:val="Nessunaspaziatura"/>
        <w:jc w:val="both"/>
        <w:rPr>
          <w:rFonts w:ascii="Aptos" w:hAnsi="Aptos" w:cs="Arial"/>
          <w:b/>
          <w:bCs/>
          <w:strike/>
          <w:sz w:val="20"/>
          <w:szCs w:val="20"/>
          <w:lang w:val="it-IT" w:eastAsia="ja-JP"/>
        </w:rPr>
      </w:pPr>
      <w:r w:rsidRPr="00564A08">
        <w:rPr>
          <w:rFonts w:ascii="Aptos" w:hAnsi="Aptos" w:cs="Arial"/>
          <w:b/>
          <w:bCs/>
          <w:sz w:val="20"/>
          <w:szCs w:val="20"/>
          <w:lang w:val="it-IT" w:eastAsia="ja-JP"/>
        </w:rPr>
        <w:t>Costi della manodopera di cui all’art. 41, comma 14 d.lgs. 36/2023 e indicazione del contratto collettivo applicabile ai sensi dell’art. 11 comma 1 d.lgs. 36/2023</w:t>
      </w:r>
    </w:p>
    <w:p w14:paraId="7150F8B8" w14:textId="77777777" w:rsidR="00F84A93" w:rsidRPr="00564A08" w:rsidRDefault="00F84A93" w:rsidP="00F84A93">
      <w:pPr>
        <w:pStyle w:val="Nessunaspaziatura"/>
        <w:jc w:val="both"/>
        <w:rPr>
          <w:rFonts w:ascii="Aptos" w:hAnsi="Aptos" w:cs="Arial"/>
          <w:sz w:val="20"/>
          <w:szCs w:val="20"/>
          <w:lang w:val="it-IT" w:eastAsia="ja-JP"/>
        </w:rPr>
      </w:pPr>
    </w:p>
    <w:p w14:paraId="4A629ED5" w14:textId="77777777" w:rsidR="00F84A93" w:rsidRPr="00564A08" w:rsidRDefault="00F84A93" w:rsidP="00F84A93">
      <w:pPr>
        <w:pStyle w:val="Nessunaspaziatura"/>
        <w:jc w:val="both"/>
        <w:rPr>
          <w:rFonts w:ascii="Aptos" w:hAnsi="Aptos" w:cs="Arial"/>
          <w:sz w:val="20"/>
          <w:szCs w:val="20"/>
          <w:lang w:val="it-IT" w:eastAsia="ja-JP"/>
        </w:rPr>
      </w:pPr>
      <w:r w:rsidRPr="00564A08">
        <w:rPr>
          <w:rFonts w:ascii="Aptos" w:hAnsi="Aptos" w:cs="Arial"/>
          <w:sz w:val="20"/>
          <w:szCs w:val="20"/>
          <w:lang w:val="it-IT" w:eastAsia="ja-JP"/>
        </w:rPr>
        <w:t>Gli obblighi di indicare nei documenti di gara i costi della manodopera e il contratto collettivo applicabile trovano applicazione nelle seguenti ipotesi:</w:t>
      </w:r>
    </w:p>
    <w:p w14:paraId="4474321D" w14:textId="77777777" w:rsidR="00F84A93" w:rsidRPr="00564A08" w:rsidRDefault="00F84A93" w:rsidP="00F84A93">
      <w:pPr>
        <w:pStyle w:val="Nessunaspaziatura"/>
        <w:numPr>
          <w:ilvl w:val="0"/>
          <w:numId w:val="5"/>
        </w:numPr>
        <w:jc w:val="both"/>
        <w:rPr>
          <w:rFonts w:ascii="Aptos" w:hAnsi="Aptos" w:cs="Arial"/>
          <w:sz w:val="20"/>
          <w:szCs w:val="20"/>
          <w:lang w:eastAsia="ja-JP"/>
        </w:rPr>
      </w:pPr>
      <w:r w:rsidRPr="00564A08">
        <w:rPr>
          <w:rFonts w:ascii="Aptos" w:hAnsi="Aptos" w:cs="Arial"/>
          <w:sz w:val="20"/>
          <w:szCs w:val="20"/>
          <w:lang w:eastAsia="ja-JP"/>
        </w:rPr>
        <w:t>lavori;</w:t>
      </w:r>
    </w:p>
    <w:p w14:paraId="38B3491E" w14:textId="77777777" w:rsidR="00F84A93" w:rsidRPr="00564A08" w:rsidRDefault="00F84A93" w:rsidP="00F84A93">
      <w:pPr>
        <w:pStyle w:val="Nessunaspaziatura"/>
        <w:numPr>
          <w:ilvl w:val="0"/>
          <w:numId w:val="5"/>
        </w:numPr>
        <w:jc w:val="both"/>
        <w:rPr>
          <w:rFonts w:ascii="Aptos" w:hAnsi="Aptos" w:cs="Arial"/>
          <w:sz w:val="20"/>
          <w:szCs w:val="20"/>
          <w:lang w:val="it-IT" w:eastAsia="ja-JP"/>
        </w:rPr>
      </w:pPr>
      <w:r w:rsidRPr="00564A08">
        <w:rPr>
          <w:rFonts w:ascii="Aptos" w:hAnsi="Aptos" w:cs="Arial"/>
          <w:sz w:val="20"/>
          <w:szCs w:val="20"/>
          <w:lang w:val="it-IT" w:eastAsia="ja-JP"/>
        </w:rPr>
        <w:t>servizi (ad esclusione di quelli intellettuali);</w:t>
      </w:r>
    </w:p>
    <w:p w14:paraId="5108E1C8" w14:textId="77777777" w:rsidR="00F84A93" w:rsidRPr="00564A08" w:rsidRDefault="00F84A93" w:rsidP="00F84A93">
      <w:pPr>
        <w:pStyle w:val="Nessunaspaziatura"/>
        <w:numPr>
          <w:ilvl w:val="0"/>
          <w:numId w:val="5"/>
        </w:numPr>
        <w:jc w:val="both"/>
        <w:rPr>
          <w:rFonts w:ascii="Aptos" w:hAnsi="Aptos" w:cs="Arial"/>
          <w:sz w:val="20"/>
          <w:szCs w:val="20"/>
          <w:lang w:eastAsia="ja-JP"/>
        </w:rPr>
      </w:pPr>
      <w:r w:rsidRPr="00564A08">
        <w:rPr>
          <w:rFonts w:ascii="Aptos" w:hAnsi="Aptos" w:cs="Arial"/>
          <w:sz w:val="20"/>
          <w:szCs w:val="20"/>
          <w:lang w:eastAsia="ja-JP"/>
        </w:rPr>
        <w:t>forniture con posa.</w:t>
      </w:r>
    </w:p>
    <w:p w14:paraId="5CCAA659" w14:textId="77777777" w:rsidR="00F84A93" w:rsidRPr="00564A08" w:rsidRDefault="00F84A93" w:rsidP="00F84A93">
      <w:pPr>
        <w:pStyle w:val="Nessunaspaziatura"/>
        <w:jc w:val="both"/>
        <w:rPr>
          <w:rFonts w:ascii="Aptos" w:eastAsiaTheme="minorHAnsi" w:hAnsi="Aptos" w:cs="Arial"/>
          <w:sz w:val="20"/>
          <w:szCs w:val="20"/>
          <w:lang w:eastAsia="ja-JP"/>
        </w:rPr>
      </w:pPr>
    </w:p>
    <w:p w14:paraId="5E7025EC" w14:textId="77777777" w:rsidR="00F84A93" w:rsidRPr="00564A08" w:rsidRDefault="00F84A93" w:rsidP="00F84A93">
      <w:pPr>
        <w:pStyle w:val="Nessunaspaziatura"/>
        <w:jc w:val="both"/>
        <w:rPr>
          <w:rFonts w:ascii="Aptos" w:hAnsi="Aptos" w:cs="Arial"/>
          <w:sz w:val="20"/>
          <w:szCs w:val="20"/>
          <w:lang w:val="it-IT" w:eastAsia="ja-JP"/>
        </w:rPr>
      </w:pPr>
    </w:p>
    <w:p w14:paraId="0F6BC80C" w14:textId="77777777" w:rsidR="00F84A93" w:rsidRPr="00564A08" w:rsidRDefault="00F84A93" w:rsidP="00F84A93">
      <w:pPr>
        <w:jc w:val="both"/>
        <w:rPr>
          <w:rFonts w:ascii="Aptos" w:hAnsi="Aptos" w:cs="Arial"/>
          <w:sz w:val="20"/>
          <w:szCs w:val="20"/>
          <w:lang w:val="it-IT" w:eastAsia="ja-JP"/>
        </w:rPr>
      </w:pPr>
      <w:r w:rsidRPr="00564A08">
        <w:rPr>
          <w:rFonts w:ascii="Aptos" w:hAnsi="Aptos" w:cs="Arial"/>
          <w:sz w:val="20"/>
          <w:szCs w:val="20"/>
          <w:lang w:val="it-IT" w:eastAsia="ja-JP"/>
        </w:rPr>
        <w:t>Anche per gli affidamenti diretti vige l’obbligo di individuare il contratto collettivo nella documentazione elaborata dalla stazione appaltante.</w:t>
      </w:r>
    </w:p>
    <w:p w14:paraId="34E62AC2" w14:textId="77777777" w:rsidR="00F84A93" w:rsidRPr="00564A08" w:rsidRDefault="00F84A93" w:rsidP="00F84A93">
      <w:pPr>
        <w:jc w:val="both"/>
        <w:rPr>
          <w:rFonts w:ascii="Aptos" w:hAnsi="Aptos" w:cs="Arial"/>
          <w:sz w:val="20"/>
          <w:szCs w:val="20"/>
          <w:lang w:val="it-IT" w:eastAsia="ja-JP"/>
        </w:rPr>
      </w:pPr>
    </w:p>
    <w:p w14:paraId="7D03295E" w14:textId="77777777" w:rsidR="00F84A93" w:rsidRPr="00564A08" w:rsidRDefault="00F84A93" w:rsidP="00F84A93">
      <w:pPr>
        <w:pStyle w:val="Nessunaspaziatura"/>
        <w:jc w:val="both"/>
        <w:rPr>
          <w:rFonts w:ascii="Aptos" w:hAnsi="Aptos" w:cs="Arial"/>
          <w:sz w:val="20"/>
          <w:szCs w:val="20"/>
          <w:lang w:val="it-IT" w:eastAsia="ja-JP"/>
        </w:rPr>
      </w:pPr>
      <w:r w:rsidRPr="00564A08">
        <w:rPr>
          <w:rFonts w:ascii="Aptos" w:hAnsi="Aptos" w:cs="Arial"/>
          <w:sz w:val="20"/>
          <w:szCs w:val="20"/>
          <w:lang w:val="it-IT" w:eastAsia="ja-JP"/>
        </w:rPr>
        <w:t>La stazione appaltante deve indicare il contratto collettivo applicabile al personale dipendente impiegato nell’attività oggetto dell’appalto svolta dall’impresa in maniera prevalente in conformità a quanto previsto dal comma 1 dell’allegato 1.01 al Codice.</w:t>
      </w:r>
    </w:p>
    <w:p w14:paraId="7D56F3A1" w14:textId="77777777" w:rsidR="00F84A93" w:rsidRPr="00564A08" w:rsidRDefault="00F84A93" w:rsidP="00F84A93">
      <w:pPr>
        <w:pStyle w:val="Nessunaspaziatura"/>
        <w:jc w:val="both"/>
        <w:rPr>
          <w:rFonts w:ascii="Aptos" w:hAnsi="Aptos" w:cs="Arial"/>
          <w:sz w:val="20"/>
          <w:szCs w:val="20"/>
          <w:lang w:val="it-IT" w:eastAsia="ja-JP"/>
        </w:rPr>
      </w:pPr>
      <w:r w:rsidRPr="00564A08">
        <w:rPr>
          <w:rFonts w:ascii="Aptos" w:hAnsi="Aptos" w:cs="Arial"/>
          <w:sz w:val="20"/>
          <w:szCs w:val="20"/>
          <w:lang w:val="it-IT" w:eastAsia="ja-JP"/>
        </w:rPr>
        <w:t>In presenza di prestazioni scorporabili, secondarie, accessorie o sussidiarie, qualora le relative attività siano differenti da quelle prevalenti di cui sopra e si riferiscono, per una soglia pari o superiore al 30 % alla medesima categoria omogenea di attività, la stazione appaltante deve indicare altresì i contratti collettivi nazionale e territoriali applicabili al personale dipendente impiegato in tali prestazioni.</w:t>
      </w:r>
    </w:p>
    <w:p w14:paraId="0BCD6AB1" w14:textId="77777777" w:rsidR="00F84A93" w:rsidRPr="00564A08" w:rsidRDefault="00F84A93" w:rsidP="00F84A93">
      <w:pPr>
        <w:pStyle w:val="Nessunaspaziatura"/>
        <w:jc w:val="both"/>
        <w:rPr>
          <w:rFonts w:ascii="Aptos" w:hAnsi="Aptos" w:cs="Arial"/>
          <w:sz w:val="20"/>
          <w:szCs w:val="20"/>
          <w:lang w:val="it-IT" w:eastAsia="ja-JP"/>
        </w:rPr>
      </w:pPr>
      <w:r w:rsidRPr="00564A08">
        <w:rPr>
          <w:rFonts w:ascii="Aptos" w:hAnsi="Aptos" w:cs="Arial"/>
          <w:sz w:val="20"/>
          <w:szCs w:val="20"/>
          <w:lang w:val="it-IT" w:eastAsia="ja-JP"/>
        </w:rPr>
        <w:t>Il concorrente potrà dichiarare un differente contratto collettivo applicato (sia per prestazioni principali che per prestazioni scorporabili, secondarie, accessorie o sussidiarie, purché garantisca ai dipendenti le stesse tutele di quello indicato dalla stazione appaltante.</w:t>
      </w:r>
    </w:p>
    <w:p w14:paraId="6282BDDF" w14:textId="77777777" w:rsidR="00F84A93" w:rsidRPr="00564A08" w:rsidRDefault="00F84A93" w:rsidP="00F84A93">
      <w:pPr>
        <w:pStyle w:val="Nessunaspaziatura"/>
        <w:jc w:val="both"/>
        <w:rPr>
          <w:rFonts w:ascii="Aptos" w:hAnsi="Aptos" w:cs="Arial"/>
          <w:sz w:val="20"/>
          <w:szCs w:val="20"/>
          <w:lang w:val="it-IT" w:eastAsia="ja-JP"/>
        </w:rPr>
      </w:pPr>
      <w:r w:rsidRPr="00564A08">
        <w:rPr>
          <w:rFonts w:ascii="Aptos" w:hAnsi="Aptos" w:cs="Arial"/>
          <w:sz w:val="20"/>
          <w:szCs w:val="20"/>
          <w:lang w:val="it-IT" w:eastAsia="ja-JP"/>
        </w:rPr>
        <w:t>A tal fine si specifica che, ai sensi dell’art. 3 dell’allegato 1.01 al Codice, per gli appalti relativi al settore dell’edilizia, vi è presunzione di equivalenza dei contratti collettivi classificati mediante codice unico alfanumerico CNEL/INPES F012, F015 e F018.</w:t>
      </w:r>
    </w:p>
    <w:p w14:paraId="4CBB0F58" w14:textId="77777777" w:rsidR="00F84A93" w:rsidRPr="00564A08" w:rsidRDefault="00F84A93" w:rsidP="00F84A93">
      <w:pPr>
        <w:pStyle w:val="Nessunaspaziatura"/>
        <w:rPr>
          <w:rFonts w:ascii="Aptos" w:hAnsi="Aptos" w:cs="Arial"/>
          <w:sz w:val="20"/>
          <w:szCs w:val="20"/>
          <w:lang w:val="it-IT" w:eastAsia="ja-JP"/>
        </w:rPr>
      </w:pPr>
    </w:p>
    <w:p w14:paraId="3F487C0F" w14:textId="77777777" w:rsidR="00F84A93" w:rsidRPr="00564A08" w:rsidRDefault="00F84A93" w:rsidP="00F84A93">
      <w:pPr>
        <w:pStyle w:val="Nessunaspaziatura"/>
        <w:jc w:val="both"/>
        <w:rPr>
          <w:rFonts w:ascii="Aptos" w:hAnsi="Aptos" w:cs="Arial"/>
          <w:sz w:val="20"/>
          <w:szCs w:val="20"/>
          <w:lang w:val="it-IT" w:eastAsia="ja-JP"/>
        </w:rPr>
      </w:pPr>
      <w:r w:rsidRPr="00564A08">
        <w:rPr>
          <w:rFonts w:ascii="Aptos" w:hAnsi="Aptos" w:cs="Arial"/>
          <w:sz w:val="20"/>
          <w:szCs w:val="20"/>
          <w:lang w:val="it-IT" w:eastAsia="ja-JP"/>
        </w:rPr>
        <w:t>La richiesta e verifica del CCNL e del contratto territoriale applicato dall’operatore economico individuato, nonché la verifica relativa al costo per la manodopera ai sensi dell’art. 110, comma 1 d.lgs. 36/2023 e degli oneri interni aziendali viene svolta dalla stazione appaltante prima della dell’affidamento (art. 27, comma 4-bis LP 16/2015).</w:t>
      </w:r>
    </w:p>
    <w:p w14:paraId="5ACC242A" w14:textId="77777777" w:rsidR="00F84A93" w:rsidRPr="00564A08" w:rsidRDefault="00F84A93" w:rsidP="00F84A93">
      <w:pPr>
        <w:pStyle w:val="Nessunaspaziatura"/>
        <w:jc w:val="both"/>
        <w:rPr>
          <w:rFonts w:ascii="Aptos" w:hAnsi="Aptos" w:cs="Arial"/>
          <w:sz w:val="20"/>
          <w:szCs w:val="20"/>
          <w:lang w:val="it-IT" w:eastAsia="ja-JP"/>
        </w:rPr>
      </w:pPr>
    </w:p>
    <w:p w14:paraId="78E6B637" w14:textId="77777777" w:rsidR="00674550" w:rsidRPr="00564A08" w:rsidRDefault="00674550" w:rsidP="00674550">
      <w:pPr>
        <w:jc w:val="both"/>
        <w:rPr>
          <w:rFonts w:ascii="Aptos" w:hAnsi="Aptos" w:cs="Arial"/>
          <w:sz w:val="20"/>
          <w:szCs w:val="20"/>
          <w:lang w:val="it-IT" w:eastAsia="ja-JP"/>
        </w:rPr>
      </w:pPr>
      <w:r w:rsidRPr="00564A08">
        <w:rPr>
          <w:rFonts w:ascii="Aptos" w:hAnsi="Aptos" w:cs="Arial"/>
          <w:sz w:val="20"/>
          <w:szCs w:val="20"/>
          <w:lang w:val="it-IT" w:eastAsia="ja-JP"/>
        </w:rPr>
        <w:lastRenderedPageBreak/>
        <w:t>In fase di caricamento dell’affidamento diretto nel portale, nel campo previsto per il contratto collettivo è necessario selezionare il contratto collettivo corrispondente dall'elenco predefinito; per gli affidamenti esclusi dall’obbligo è necessario selezionare “Non applicabile”.</w:t>
      </w:r>
    </w:p>
    <w:p w14:paraId="27D66933" w14:textId="784298EF" w:rsidR="00137AFB" w:rsidRPr="00564A08" w:rsidRDefault="00137AFB" w:rsidP="005B30AB">
      <w:pPr>
        <w:jc w:val="both"/>
        <w:rPr>
          <w:rFonts w:ascii="Aptos" w:hAnsi="Aptos" w:cs="Arial"/>
          <w:sz w:val="20"/>
          <w:szCs w:val="20"/>
          <w:lang w:val="it-IT" w:eastAsia="ja-JP"/>
        </w:rPr>
      </w:pPr>
      <w:r w:rsidRPr="00564A08">
        <w:rPr>
          <w:rFonts w:ascii="Aptos" w:hAnsi="Aptos" w:cs="Arial"/>
          <w:sz w:val="20"/>
          <w:szCs w:val="20"/>
          <w:lang w:val="it-IT" w:eastAsia="ja-JP"/>
        </w:rPr>
        <w:t xml:space="preserve">Per maggiori dettagli, si veda </w:t>
      </w:r>
      <w:r w:rsidR="007156FA" w:rsidRPr="00564A08">
        <w:rPr>
          <w:rFonts w:ascii="Aptos" w:hAnsi="Aptos" w:cs="Arial"/>
          <w:sz w:val="20"/>
          <w:szCs w:val="20"/>
          <w:lang w:val="it-IT" w:eastAsia="ja-JP"/>
        </w:rPr>
        <w:t xml:space="preserve">la documentazione specifica su </w:t>
      </w:r>
      <w:r w:rsidRPr="00564A08">
        <w:rPr>
          <w:rFonts w:ascii="Aptos" w:hAnsi="Aptos" w:cs="Arial"/>
          <w:i/>
          <w:iCs/>
          <w:sz w:val="20"/>
          <w:szCs w:val="20"/>
          <w:lang w:val="it-IT" w:eastAsia="ja-JP"/>
        </w:rPr>
        <w:t>“Individuazione dei contratti collettivi di lavoro nazionali e territoriali più diffusamente applicati da indicare nei bandi di gara e negli inviti ai sensi dell’art. 11, cc. 1 e 2 del d.lgs. n. 36/2023 e art. 27 c. 4/bis della L.P. n. 16/2015</w:t>
      </w:r>
      <w:r w:rsidRPr="00564A08">
        <w:rPr>
          <w:rFonts w:ascii="Aptos" w:hAnsi="Aptos" w:cs="Arial"/>
          <w:sz w:val="20"/>
          <w:szCs w:val="20"/>
          <w:lang w:val="it-IT" w:eastAsia="ja-JP"/>
        </w:rPr>
        <w:t xml:space="preserve">” disponibile nella sezione </w:t>
      </w:r>
      <w:hyperlink r:id="rId33" w:history="1">
        <w:r w:rsidRPr="00564A08">
          <w:rPr>
            <w:rStyle w:val="Collegamentoipertestuale"/>
            <w:rFonts w:ascii="Aptos" w:hAnsi="Aptos" w:cs="Arial"/>
            <w:sz w:val="20"/>
            <w:szCs w:val="20"/>
            <w:lang w:val="it-IT" w:eastAsia="ja-JP"/>
          </w:rPr>
          <w:t>https://www.provincia.bz.it/lavoro-economia/appalti/news.asp</w:t>
        </w:r>
      </w:hyperlink>
      <w:r w:rsidRPr="00564A08">
        <w:rPr>
          <w:rFonts w:ascii="Aptos" w:hAnsi="Aptos" w:cs="Arial"/>
          <w:sz w:val="20"/>
          <w:szCs w:val="20"/>
          <w:lang w:val="it-IT" w:eastAsia="ja-JP"/>
        </w:rPr>
        <w:t xml:space="preserve"> .</w:t>
      </w:r>
    </w:p>
    <w:p w14:paraId="092D47DD" w14:textId="77777777" w:rsidR="002F2C2D" w:rsidRPr="00564A08" w:rsidRDefault="002F2C2D" w:rsidP="005B30AB">
      <w:pPr>
        <w:pStyle w:val="Nessunaspaziatura"/>
        <w:jc w:val="both"/>
        <w:rPr>
          <w:rFonts w:ascii="Aptos" w:hAnsi="Aptos" w:cs="Arial"/>
          <w:sz w:val="20"/>
          <w:szCs w:val="20"/>
          <w:lang w:val="it-IT" w:eastAsia="ja-JP"/>
        </w:rPr>
      </w:pPr>
    </w:p>
    <w:p w14:paraId="68833E95" w14:textId="37A489C1" w:rsidR="00EC3B6A" w:rsidRPr="00564A08" w:rsidRDefault="002F2C2D" w:rsidP="005B30AB">
      <w:pPr>
        <w:pStyle w:val="Nessunaspaziatura"/>
        <w:jc w:val="both"/>
        <w:rPr>
          <w:rFonts w:ascii="Aptos" w:hAnsi="Aptos" w:cs="Arial"/>
          <w:sz w:val="20"/>
          <w:szCs w:val="20"/>
          <w:lang w:val="it-IT" w:eastAsia="ja-JP"/>
        </w:rPr>
      </w:pPr>
      <w:r w:rsidRPr="00564A08">
        <w:rPr>
          <w:rFonts w:ascii="Aptos" w:hAnsi="Aptos" w:cs="Arial"/>
          <w:sz w:val="20"/>
          <w:szCs w:val="20"/>
          <w:lang w:val="it-IT" w:eastAsia="ja-JP"/>
        </w:rPr>
        <w:t>Per i lavori</w:t>
      </w:r>
      <w:r w:rsidR="00B97721" w:rsidRPr="00564A08">
        <w:rPr>
          <w:rFonts w:ascii="Aptos" w:hAnsi="Aptos" w:cs="Arial"/>
          <w:sz w:val="20"/>
          <w:szCs w:val="20"/>
          <w:lang w:val="it-IT" w:eastAsia="ja-JP"/>
        </w:rPr>
        <w:t>,</w:t>
      </w:r>
      <w:r w:rsidRPr="00564A08">
        <w:rPr>
          <w:rFonts w:ascii="Aptos" w:hAnsi="Aptos" w:cs="Arial"/>
          <w:sz w:val="20"/>
          <w:szCs w:val="20"/>
          <w:lang w:val="it-IT" w:eastAsia="ja-JP"/>
        </w:rPr>
        <w:t xml:space="preserve"> i costi della manodopera possono essere calcolati utilizzando le stime dell’incidenza percentuale della manodopera per le categorie di opere generali e specializzate, approvate annualmente dalla Giunta provinciale (v. da ultimo deliberazione n. 546 di data 27 giugno 2023</w:t>
      </w:r>
      <w:r w:rsidR="00AF6402" w:rsidRPr="00564A08">
        <w:rPr>
          <w:rFonts w:ascii="Aptos" w:hAnsi="Aptos" w:cs="Arial"/>
          <w:sz w:val="20"/>
          <w:szCs w:val="20"/>
          <w:lang w:val="it-IT" w:eastAsia="ja-JP"/>
        </w:rPr>
        <w:t xml:space="preserve"> , disponibile als seguente link </w:t>
      </w:r>
      <w:hyperlink r:id="rId34" w:history="1">
        <w:r w:rsidR="00AF6402" w:rsidRPr="00564A08">
          <w:rPr>
            <w:rStyle w:val="Collegamentoipertestuale"/>
            <w:rFonts w:ascii="Aptos" w:hAnsi="Aptos" w:cs="Arial"/>
            <w:sz w:val="20"/>
            <w:szCs w:val="20"/>
            <w:lang w:val="it-IT" w:eastAsia="ja-JP"/>
          </w:rPr>
          <w:t>https://www.provincia.bz.it/lavoro-economia/appalti/news.asp?news_action=4&amp;news_article_id=676631</w:t>
        </w:r>
      </w:hyperlink>
      <w:r w:rsidR="00AF6402" w:rsidRPr="00564A08">
        <w:rPr>
          <w:rFonts w:ascii="Aptos" w:hAnsi="Aptos" w:cs="Arial"/>
          <w:sz w:val="20"/>
          <w:szCs w:val="20"/>
          <w:lang w:val="it-IT" w:eastAsia="ja-JP"/>
        </w:rPr>
        <w:t xml:space="preserve">). </w:t>
      </w:r>
    </w:p>
    <w:p w14:paraId="292A8FBA" w14:textId="1C2C3F40" w:rsidR="002F2C2D" w:rsidRPr="00564A08" w:rsidRDefault="002F2C2D" w:rsidP="005B30AB">
      <w:pPr>
        <w:pStyle w:val="Nessunaspaziatura"/>
        <w:jc w:val="both"/>
        <w:rPr>
          <w:rFonts w:ascii="Aptos" w:hAnsi="Aptos" w:cs="Arial"/>
          <w:sz w:val="20"/>
          <w:szCs w:val="20"/>
          <w:lang w:val="it-IT" w:eastAsia="ja-JP"/>
        </w:rPr>
      </w:pPr>
      <w:r w:rsidRPr="00564A08">
        <w:rPr>
          <w:rFonts w:ascii="Aptos" w:hAnsi="Aptos" w:cs="Arial"/>
          <w:sz w:val="20"/>
          <w:szCs w:val="20"/>
          <w:lang w:val="it-IT" w:eastAsia="ja-JP"/>
        </w:rPr>
        <w:t>Mentre per i servizi e le forniture il calcolo dei costi della manodopera è effettuato a cura della stazione appaltante.</w:t>
      </w:r>
    </w:p>
    <w:p w14:paraId="49D446CD" w14:textId="77777777" w:rsidR="004509C2" w:rsidRPr="00564A08" w:rsidRDefault="004509C2" w:rsidP="00CC2A8D">
      <w:pPr>
        <w:pStyle w:val="Nessunaspaziatura"/>
        <w:jc w:val="both"/>
        <w:rPr>
          <w:rFonts w:ascii="Aptos" w:hAnsi="Aptos" w:cs="Arial"/>
          <w:b/>
          <w:sz w:val="20"/>
          <w:szCs w:val="20"/>
          <w:lang w:val="it-IT"/>
        </w:rPr>
      </w:pPr>
    </w:p>
    <w:p w14:paraId="6587A393" w14:textId="6A4A3ECB" w:rsidR="00792F91" w:rsidRPr="00564A08" w:rsidRDefault="005355EC" w:rsidP="00705A14">
      <w:pPr>
        <w:pStyle w:val="Nessunaspaziatura"/>
        <w:numPr>
          <w:ilvl w:val="1"/>
          <w:numId w:val="2"/>
        </w:numPr>
        <w:jc w:val="both"/>
        <w:rPr>
          <w:rFonts w:ascii="Aptos" w:hAnsi="Aptos" w:cs="Arial"/>
          <w:b/>
          <w:bCs/>
          <w:sz w:val="20"/>
          <w:szCs w:val="20"/>
          <w:lang w:val="it-IT"/>
        </w:rPr>
      </w:pPr>
      <w:r w:rsidRPr="00564A08">
        <w:rPr>
          <w:rFonts w:ascii="Aptos" w:hAnsi="Aptos" w:cs="Arial"/>
          <w:b/>
          <w:bCs/>
          <w:sz w:val="20"/>
          <w:szCs w:val="20"/>
          <w:lang w:val="it-IT"/>
        </w:rPr>
        <w:t>V</w:t>
      </w:r>
      <w:r w:rsidR="00792F91" w:rsidRPr="00564A08">
        <w:rPr>
          <w:rFonts w:ascii="Aptos" w:hAnsi="Aptos" w:cs="Arial"/>
          <w:b/>
          <w:bCs/>
          <w:sz w:val="20"/>
          <w:szCs w:val="20"/>
          <w:lang w:val="it-IT"/>
        </w:rPr>
        <w:t>erifica dei requisiti di partecipazione</w:t>
      </w:r>
    </w:p>
    <w:p w14:paraId="7ABAC5FC" w14:textId="77777777" w:rsidR="00705A14" w:rsidRPr="00564A08" w:rsidRDefault="00705A14" w:rsidP="00705A14">
      <w:pPr>
        <w:pStyle w:val="Nessunaspaziatura"/>
        <w:jc w:val="both"/>
        <w:rPr>
          <w:rFonts w:ascii="Aptos" w:hAnsi="Aptos" w:cs="Arial"/>
          <w:b/>
          <w:bCs/>
          <w:sz w:val="20"/>
          <w:szCs w:val="20"/>
          <w:lang w:val="it-IT"/>
        </w:rPr>
      </w:pPr>
    </w:p>
    <w:p w14:paraId="7586AF0E" w14:textId="501FC929" w:rsidR="0038321A" w:rsidRPr="00564A08" w:rsidRDefault="004C6E9E" w:rsidP="00CC2A8D">
      <w:pPr>
        <w:pStyle w:val="Nessunaspaziatura"/>
        <w:jc w:val="both"/>
        <w:rPr>
          <w:rFonts w:ascii="Aptos" w:hAnsi="Aptos" w:cs="Arial"/>
          <w:sz w:val="20"/>
          <w:szCs w:val="20"/>
          <w:lang w:val="it-IT"/>
        </w:rPr>
      </w:pPr>
      <w:bookmarkStart w:id="11" w:name="_Hlk137634313"/>
      <w:bookmarkStart w:id="12" w:name="_Hlk16683000"/>
      <w:r w:rsidRPr="00564A08">
        <w:rPr>
          <w:rFonts w:ascii="Aptos" w:hAnsi="Aptos" w:cs="Arial"/>
          <w:sz w:val="20"/>
          <w:szCs w:val="20"/>
          <w:lang w:val="it-IT"/>
        </w:rPr>
        <w:t>Nelle p</w:t>
      </w:r>
      <w:r w:rsidR="00D6071F" w:rsidRPr="00564A08">
        <w:rPr>
          <w:rFonts w:ascii="Aptos" w:hAnsi="Aptos" w:cs="Arial"/>
          <w:sz w:val="20"/>
          <w:szCs w:val="20"/>
          <w:lang w:val="it-IT"/>
        </w:rPr>
        <w:t>rocedure di affidament</w:t>
      </w:r>
      <w:r w:rsidR="00605E28" w:rsidRPr="00564A08">
        <w:rPr>
          <w:rFonts w:ascii="Aptos" w:hAnsi="Aptos" w:cs="Arial"/>
          <w:sz w:val="20"/>
          <w:szCs w:val="20"/>
          <w:lang w:val="it-IT"/>
        </w:rPr>
        <w:t>o</w:t>
      </w:r>
      <w:r w:rsidR="0038321A" w:rsidRPr="00564A08">
        <w:rPr>
          <w:rFonts w:ascii="Aptos" w:hAnsi="Aptos" w:cs="Arial"/>
          <w:sz w:val="20"/>
          <w:szCs w:val="20"/>
          <w:lang w:val="it-IT"/>
        </w:rPr>
        <w:t xml:space="preserve"> d</w:t>
      </w:r>
      <w:r w:rsidR="006A1018" w:rsidRPr="00564A08">
        <w:rPr>
          <w:rFonts w:ascii="Aptos" w:hAnsi="Aptos" w:cs="Arial"/>
          <w:sz w:val="20"/>
          <w:szCs w:val="20"/>
          <w:lang w:val="it-IT"/>
        </w:rPr>
        <w:t>egli</w:t>
      </w:r>
      <w:r w:rsidR="0038321A" w:rsidRPr="00564A08">
        <w:rPr>
          <w:rFonts w:ascii="Aptos" w:hAnsi="Aptos" w:cs="Arial"/>
          <w:sz w:val="20"/>
          <w:szCs w:val="20"/>
          <w:lang w:val="it-IT"/>
        </w:rPr>
        <w:t xml:space="preserve"> accordi quadro</w:t>
      </w:r>
      <w:r w:rsidR="006A1018" w:rsidRPr="00564A08">
        <w:rPr>
          <w:rFonts w:ascii="Aptos" w:hAnsi="Aptos" w:cs="Arial"/>
          <w:sz w:val="20"/>
          <w:szCs w:val="20"/>
          <w:lang w:val="it-IT"/>
        </w:rPr>
        <w:t>,</w:t>
      </w:r>
      <w:r w:rsidR="0038321A" w:rsidRPr="00564A08">
        <w:rPr>
          <w:rFonts w:ascii="Aptos" w:hAnsi="Aptos" w:cs="Arial"/>
          <w:sz w:val="20"/>
          <w:szCs w:val="20"/>
          <w:lang w:val="it-IT"/>
        </w:rPr>
        <w:t xml:space="preserve"> le verifiche dei requisiti di partecipazione devono essere</w:t>
      </w:r>
      <w:r w:rsidR="006A1018" w:rsidRPr="00564A08">
        <w:rPr>
          <w:rFonts w:ascii="Aptos" w:hAnsi="Aptos" w:cs="Arial"/>
          <w:sz w:val="20"/>
          <w:szCs w:val="20"/>
          <w:lang w:val="it-IT"/>
        </w:rPr>
        <w:t xml:space="preserve"> effettuate come segue:</w:t>
      </w:r>
      <w:r w:rsidR="0038321A" w:rsidRPr="00564A08">
        <w:rPr>
          <w:rFonts w:ascii="Aptos" w:hAnsi="Aptos" w:cs="Arial"/>
          <w:sz w:val="20"/>
          <w:szCs w:val="20"/>
          <w:lang w:val="it-IT"/>
        </w:rPr>
        <w:t xml:space="preserve"> </w:t>
      </w:r>
    </w:p>
    <w:p w14:paraId="750897EC" w14:textId="77777777" w:rsidR="00EB6B02" w:rsidRPr="00564A08" w:rsidRDefault="00EB6B02" w:rsidP="00CC2A8D">
      <w:pPr>
        <w:pStyle w:val="Nessunaspaziatura"/>
        <w:jc w:val="both"/>
        <w:rPr>
          <w:rFonts w:ascii="Aptos" w:hAnsi="Aptos" w:cs="Arial"/>
          <w:sz w:val="20"/>
          <w:szCs w:val="20"/>
          <w:lang w:val="it-IT"/>
        </w:rPr>
      </w:pPr>
    </w:p>
    <w:p w14:paraId="526CF688" w14:textId="77777777" w:rsidR="00EB6B02" w:rsidRPr="00564A08" w:rsidRDefault="00EB6B02" w:rsidP="00EB6B02">
      <w:pPr>
        <w:pStyle w:val="Nessunaspaziatura"/>
        <w:jc w:val="both"/>
        <w:rPr>
          <w:rFonts w:ascii="Aptos" w:hAnsi="Aptos" w:cs="Arial"/>
          <w:b/>
          <w:bCs/>
          <w:sz w:val="20"/>
          <w:szCs w:val="20"/>
          <w:lang w:val="it-IT"/>
        </w:rPr>
      </w:pPr>
      <w:r w:rsidRPr="00564A08">
        <w:rPr>
          <w:rFonts w:ascii="Aptos" w:hAnsi="Aptos" w:cs="Arial"/>
          <w:b/>
          <w:bCs/>
          <w:sz w:val="20"/>
          <w:szCs w:val="20"/>
          <w:lang w:val="it-IT"/>
        </w:rPr>
        <w:t>Affidamenti diretti a operatori economici iscritti all’elenco telematico.</w:t>
      </w:r>
    </w:p>
    <w:p w14:paraId="6BA27F65" w14:textId="77777777" w:rsidR="00EB6B02" w:rsidRPr="00564A08" w:rsidRDefault="00EB6B02" w:rsidP="00CC2A8D">
      <w:pPr>
        <w:pStyle w:val="Nessunaspaziatura"/>
        <w:jc w:val="both"/>
        <w:rPr>
          <w:rFonts w:ascii="Aptos" w:hAnsi="Aptos" w:cs="Arial"/>
          <w:sz w:val="20"/>
          <w:szCs w:val="20"/>
          <w:lang w:val="it-IT"/>
        </w:rPr>
      </w:pPr>
    </w:p>
    <w:p w14:paraId="3512D875" w14:textId="73E7A575" w:rsidR="002F0BAD" w:rsidRPr="00564A08" w:rsidRDefault="00EB6B02" w:rsidP="00D06E1B">
      <w:pPr>
        <w:pStyle w:val="Nessunaspaziatura"/>
        <w:numPr>
          <w:ilvl w:val="0"/>
          <w:numId w:val="25"/>
        </w:numPr>
        <w:jc w:val="both"/>
        <w:rPr>
          <w:rFonts w:ascii="Aptos" w:hAnsi="Aptos" w:cs="Arial"/>
          <w:sz w:val="20"/>
          <w:szCs w:val="20"/>
          <w:lang w:val="it-IT"/>
        </w:rPr>
      </w:pPr>
      <w:r w:rsidRPr="00564A08">
        <w:rPr>
          <w:rFonts w:ascii="Aptos" w:hAnsi="Aptos" w:cs="Arial"/>
          <w:sz w:val="20"/>
          <w:szCs w:val="20"/>
          <w:lang w:val="it-IT"/>
        </w:rPr>
        <w:t>Negli affidamenti di accordi quadro fino a 140.000 euro per servizi e forniture e 150.000 euro per lavori a operatori economici iscritti all’elenco telematico di cui all’art. 27, co. 5 della l.p. n. 16/2015 le stazioni appaltanti sono esonerate dall’obbligo di verificare i requisiti di partecipazione di cui agli artt. 94, 95 e 100 del d.lgs. n 36/2023, fatta salva la possibilità di svolgere controlli a campione o in caso di fondato dubbio.</w:t>
      </w:r>
    </w:p>
    <w:p w14:paraId="31D6601C" w14:textId="77777777" w:rsidR="00EB6B02" w:rsidRPr="00564A08" w:rsidRDefault="00EB6B02" w:rsidP="00EB6B02">
      <w:pPr>
        <w:pStyle w:val="Nessunaspaziatura"/>
        <w:jc w:val="both"/>
        <w:rPr>
          <w:rFonts w:ascii="Aptos" w:hAnsi="Aptos" w:cs="Arial"/>
          <w:sz w:val="20"/>
          <w:szCs w:val="20"/>
          <w:lang w:val="it-IT"/>
        </w:rPr>
      </w:pPr>
    </w:p>
    <w:p w14:paraId="0B4D730A" w14:textId="77777777" w:rsidR="00EB6B02" w:rsidRPr="00564A08" w:rsidRDefault="00EB6B02" w:rsidP="00EB6B02">
      <w:pPr>
        <w:pStyle w:val="Nessunaspaziatura"/>
        <w:jc w:val="both"/>
        <w:rPr>
          <w:rFonts w:ascii="Aptos" w:hAnsi="Aptos" w:cs="Arial"/>
          <w:b/>
          <w:bCs/>
          <w:sz w:val="20"/>
          <w:szCs w:val="20"/>
          <w:lang w:val="it-IT"/>
        </w:rPr>
      </w:pPr>
      <w:r w:rsidRPr="00564A08">
        <w:rPr>
          <w:rFonts w:ascii="Aptos" w:hAnsi="Aptos" w:cs="Arial"/>
          <w:b/>
          <w:bCs/>
          <w:sz w:val="20"/>
          <w:szCs w:val="20"/>
          <w:lang w:val="it-IT"/>
        </w:rPr>
        <w:t>Affidamenti diretti a operatori economici non iscritti all’elenco telematico di cui all’art. 27, co. 5 della l.p. n. 16/2015.</w:t>
      </w:r>
    </w:p>
    <w:p w14:paraId="1B078A32" w14:textId="77777777" w:rsidR="00EB6B02" w:rsidRPr="00564A08" w:rsidRDefault="00EB6B02" w:rsidP="00EB6B02">
      <w:pPr>
        <w:pStyle w:val="Nessunaspaziatura"/>
        <w:rPr>
          <w:rFonts w:ascii="Aptos" w:hAnsi="Aptos" w:cs="Arial"/>
          <w:sz w:val="20"/>
          <w:szCs w:val="20"/>
          <w:lang w:val="it-IT"/>
        </w:rPr>
      </w:pPr>
    </w:p>
    <w:bookmarkEnd w:id="11"/>
    <w:p w14:paraId="1A8ABC86" w14:textId="77777777" w:rsidR="00EB6B02" w:rsidRPr="00564A08" w:rsidRDefault="00EB6B02" w:rsidP="00EB6B02">
      <w:pPr>
        <w:pStyle w:val="Nessunaspaziatura"/>
        <w:numPr>
          <w:ilvl w:val="0"/>
          <w:numId w:val="32"/>
        </w:numPr>
        <w:jc w:val="both"/>
        <w:rPr>
          <w:rFonts w:ascii="Aptos" w:hAnsi="Aptos" w:cs="Arial"/>
          <w:sz w:val="20"/>
          <w:szCs w:val="20"/>
          <w:lang w:val="it-IT"/>
        </w:rPr>
      </w:pPr>
      <w:r w:rsidRPr="00564A08">
        <w:rPr>
          <w:rFonts w:ascii="Aptos" w:hAnsi="Aptos" w:cs="Arial"/>
          <w:sz w:val="20"/>
          <w:szCs w:val="20"/>
          <w:lang w:val="it-IT"/>
        </w:rPr>
        <w:t>Negli affidamenti diretti tra 40.000 euro e inferiori a 140.000 euro per servizi e forniture ovvero a 150.000 euro per lavori a operatori economici non iscritti all’elenco telematico la stazione appaltante ha l’obbligo di verificare integralmente, prima della stipula, i requisiti di partecipazione di cui agli artt. 94, 95 e 100 del d.lgs. n 36/2023 attraverso lo strumento del FVOE 2.0.</w:t>
      </w:r>
    </w:p>
    <w:p w14:paraId="576F179A" w14:textId="77777777" w:rsidR="00EB6B02" w:rsidRPr="00564A08" w:rsidRDefault="00EB6B02" w:rsidP="00EB6B02">
      <w:pPr>
        <w:pStyle w:val="Nessunaspaziatura"/>
        <w:numPr>
          <w:ilvl w:val="0"/>
          <w:numId w:val="32"/>
        </w:numPr>
        <w:jc w:val="both"/>
        <w:rPr>
          <w:rFonts w:ascii="Aptos" w:hAnsi="Aptos" w:cs="Arial"/>
          <w:sz w:val="20"/>
          <w:szCs w:val="20"/>
          <w:lang w:val="it-IT"/>
        </w:rPr>
      </w:pPr>
      <w:r w:rsidRPr="00564A08">
        <w:rPr>
          <w:rFonts w:ascii="Aptos" w:hAnsi="Aptos" w:cs="Arial"/>
          <w:sz w:val="20"/>
          <w:szCs w:val="20"/>
          <w:lang w:val="it-IT"/>
        </w:rPr>
        <w:t>È prevista una deroga per gli affidamenti diretti di importo inferiore a 40.000 euro. Per tali affidamenti la stazione appaltante verifica, almeno su base annuale, un campione rappresentativo non inferiore al sei per cento dei soggetti affidatari. Relativamente ai controlli da effettuare sul campione di aggiudicatari così individuato, sono previste le seguenti ulteriori semplificazioni:</w:t>
      </w:r>
    </w:p>
    <w:p w14:paraId="5BE94E41" w14:textId="77777777" w:rsidR="00EB6B02" w:rsidRPr="00564A08" w:rsidRDefault="00EB6B02" w:rsidP="00EB6B02">
      <w:pPr>
        <w:pStyle w:val="Nessunaspaziatura"/>
        <w:numPr>
          <w:ilvl w:val="0"/>
          <w:numId w:val="5"/>
        </w:numPr>
        <w:jc w:val="both"/>
        <w:rPr>
          <w:rFonts w:ascii="Aptos" w:hAnsi="Aptos" w:cs="Arial"/>
          <w:sz w:val="20"/>
          <w:szCs w:val="20"/>
          <w:lang w:val="it-IT"/>
        </w:rPr>
      </w:pPr>
      <w:r w:rsidRPr="00564A08">
        <w:rPr>
          <w:rFonts w:ascii="Aptos" w:hAnsi="Aptos" w:cs="Arial"/>
          <w:sz w:val="20"/>
          <w:szCs w:val="20"/>
          <w:lang w:val="it-IT"/>
        </w:rPr>
        <w:t>per affidamenti di lavori, forniture o servizi di importo inferiore a 20.000 euro, la stazione appaltante procede alla verifica della regolarità contributiva (ad es. attraverso il DURC), del possesso dei requisiti speciali eventualmente previsti, dell’idoneità professionale di cui all’art. 100, co. 1, lett. a) del d.lgs. n. 36/2023 nonché, laddove trattasi di attività particolarmente esposta al rischio di infiltrazioni mafiose ex art. 1, co. 53 della l. n. 190/2012, dell’iscrizione ovvero della richiesta di iscrizione nella white list;</w:t>
      </w:r>
    </w:p>
    <w:p w14:paraId="206BEF41" w14:textId="77777777" w:rsidR="00EB6B02" w:rsidRPr="00564A08" w:rsidRDefault="00EB6B02" w:rsidP="00EB6B02">
      <w:pPr>
        <w:pStyle w:val="Nessunaspaziatura"/>
        <w:numPr>
          <w:ilvl w:val="0"/>
          <w:numId w:val="5"/>
        </w:numPr>
        <w:jc w:val="both"/>
        <w:rPr>
          <w:rFonts w:ascii="Aptos" w:hAnsi="Aptos" w:cs="Arial"/>
          <w:sz w:val="20"/>
          <w:szCs w:val="20"/>
          <w:lang w:val="it-IT"/>
        </w:rPr>
      </w:pPr>
      <w:r w:rsidRPr="00564A08">
        <w:rPr>
          <w:rFonts w:ascii="Aptos" w:hAnsi="Aptos" w:cs="Arial"/>
          <w:sz w:val="20"/>
          <w:szCs w:val="20"/>
          <w:lang w:val="it-IT"/>
        </w:rPr>
        <w:t>per affidamenti di lavori, forniture o servizi di importo pari o superiore a 20.000 euro e inferiore a 40.000 euro, la stazione appaltante procede alla verifica del possesso dei requisiti di ordine generale di cui agli artt. 94 e 95 del d.lgs. n. 36/2023, del possesso dei requisiti speciali eventualmente previsti, dell’idoneità professionale di cui all’art. 100, co. 1, lett. a) del d.lgs. n. 36/2023 nonché, laddove trattasi di attività particolarmente esposta al rischio di infiltrazioni mafiose ex art. 1, co. 53 della l. n. 190/2012, dell’iscrizione ovvero della richiesta di iscrizione nella white list.</w:t>
      </w:r>
    </w:p>
    <w:p w14:paraId="35350726" w14:textId="42F34253" w:rsidR="002C5BC6" w:rsidRPr="00564A08" w:rsidRDefault="002C5BC6" w:rsidP="00CC2A8D">
      <w:pPr>
        <w:pStyle w:val="Nessunaspaziatura"/>
        <w:jc w:val="both"/>
        <w:rPr>
          <w:rFonts w:ascii="Aptos" w:hAnsi="Aptos" w:cs="Arial"/>
          <w:sz w:val="20"/>
          <w:szCs w:val="20"/>
          <w:lang w:val="it-IT"/>
        </w:rPr>
      </w:pPr>
    </w:p>
    <w:p w14:paraId="78914777" w14:textId="0B7D862C" w:rsidR="002C1428" w:rsidRPr="00564A08" w:rsidRDefault="002C1428" w:rsidP="007F155A">
      <w:pPr>
        <w:pStyle w:val="Nessunaspaziatura"/>
        <w:jc w:val="both"/>
        <w:rPr>
          <w:rFonts w:ascii="Aptos" w:hAnsi="Aptos" w:cs="Arial"/>
          <w:sz w:val="20"/>
          <w:szCs w:val="20"/>
          <w:lang w:val="it-IT"/>
        </w:rPr>
      </w:pPr>
      <w:r w:rsidRPr="00564A08">
        <w:rPr>
          <w:rFonts w:ascii="Aptos" w:hAnsi="Aptos" w:cs="Arial"/>
          <w:sz w:val="20"/>
          <w:szCs w:val="20"/>
          <w:lang w:val="it-IT"/>
        </w:rPr>
        <w:t xml:space="preserve">L’operatore economico è obbligato a rendere le dichiarazioni sul possesso dei requisiti così come proposte negli allegati </w:t>
      </w:r>
      <w:r w:rsidR="00BC49A1" w:rsidRPr="00564A08">
        <w:rPr>
          <w:rFonts w:ascii="Aptos" w:hAnsi="Aptos" w:cs="Arial"/>
          <w:sz w:val="20"/>
          <w:szCs w:val="20"/>
          <w:lang w:val="it-IT"/>
        </w:rPr>
        <w:t xml:space="preserve">(disponibili sotto il link </w:t>
      </w:r>
      <w:hyperlink r:id="rId35" w:history="1">
        <w:r w:rsidR="00BC49A1" w:rsidRPr="00564A08">
          <w:rPr>
            <w:rStyle w:val="Collegamentoipertestuale"/>
            <w:rFonts w:ascii="Aptos" w:hAnsi="Aptos" w:cs="Arial"/>
            <w:sz w:val="20"/>
            <w:szCs w:val="20"/>
            <w:lang w:val="it-IT"/>
          </w:rPr>
          <w:t>https://www.provincia.bz.it/lavoro-economia/appalti/documentazione-gara/affidamenti-diretti-D-Lgs-36-2023-dal-01-07-2023-nuovo%20codice.asp</w:t>
        </w:r>
      </w:hyperlink>
      <w:r w:rsidR="00BC49A1" w:rsidRPr="00564A08">
        <w:rPr>
          <w:rFonts w:ascii="Aptos" w:hAnsi="Aptos" w:cs="Arial"/>
          <w:sz w:val="20"/>
          <w:szCs w:val="20"/>
          <w:lang w:val="it-IT"/>
        </w:rPr>
        <w:t xml:space="preserve">) </w:t>
      </w:r>
      <w:r w:rsidRPr="00564A08">
        <w:rPr>
          <w:rFonts w:ascii="Aptos" w:hAnsi="Aptos" w:cs="Arial"/>
          <w:sz w:val="20"/>
          <w:szCs w:val="20"/>
          <w:lang w:val="it-IT"/>
        </w:rPr>
        <w:t>messi a disposizione dalla stazione appaltante</w:t>
      </w:r>
      <w:r w:rsidR="00713F61" w:rsidRPr="00564A08">
        <w:rPr>
          <w:rFonts w:ascii="Aptos" w:hAnsi="Aptos" w:cs="Arial"/>
          <w:sz w:val="20"/>
          <w:szCs w:val="20"/>
          <w:lang w:val="it-IT"/>
        </w:rPr>
        <w:t xml:space="preserve"> prima della stipula del contratto</w:t>
      </w:r>
      <w:r w:rsidRPr="00564A08">
        <w:rPr>
          <w:rFonts w:ascii="Aptos" w:hAnsi="Aptos" w:cs="Arial"/>
          <w:sz w:val="20"/>
          <w:szCs w:val="20"/>
          <w:lang w:val="it-IT"/>
        </w:rPr>
        <w:t>.</w:t>
      </w:r>
    </w:p>
    <w:p w14:paraId="506E1545" w14:textId="39350BDC" w:rsidR="00571CD7" w:rsidRPr="00564A08" w:rsidRDefault="00571CD7" w:rsidP="007F155A">
      <w:pPr>
        <w:pStyle w:val="Nessunaspaziatura"/>
        <w:jc w:val="both"/>
        <w:rPr>
          <w:rFonts w:ascii="Aptos" w:hAnsi="Aptos" w:cs="Arial"/>
          <w:sz w:val="20"/>
          <w:szCs w:val="20"/>
          <w:lang w:val="it-IT"/>
        </w:rPr>
      </w:pPr>
      <w:r w:rsidRPr="00564A08">
        <w:rPr>
          <w:rFonts w:ascii="Aptos" w:hAnsi="Aptos" w:cs="Arial"/>
          <w:sz w:val="20"/>
          <w:szCs w:val="20"/>
          <w:lang w:val="it-IT"/>
        </w:rPr>
        <w:lastRenderedPageBreak/>
        <w:t xml:space="preserve">È </w:t>
      </w:r>
      <w:r w:rsidR="002C1428" w:rsidRPr="00564A08">
        <w:rPr>
          <w:rFonts w:ascii="Aptos" w:hAnsi="Aptos" w:cs="Arial"/>
          <w:sz w:val="20"/>
          <w:szCs w:val="20"/>
          <w:lang w:val="it-IT"/>
        </w:rPr>
        <w:t xml:space="preserve">inoltre </w:t>
      </w:r>
      <w:r w:rsidRPr="00564A08">
        <w:rPr>
          <w:rFonts w:ascii="Aptos" w:hAnsi="Aptos" w:cs="Arial"/>
          <w:sz w:val="20"/>
          <w:szCs w:val="20"/>
          <w:lang w:val="it-IT"/>
        </w:rPr>
        <w:t>obbligo</w:t>
      </w:r>
      <w:r w:rsidR="00713F61" w:rsidRPr="00564A08">
        <w:rPr>
          <w:rFonts w:ascii="Aptos" w:hAnsi="Aptos" w:cs="Arial"/>
          <w:sz w:val="20"/>
          <w:szCs w:val="20"/>
          <w:lang w:val="it-IT"/>
        </w:rPr>
        <w:t xml:space="preserve"> dell’operatore economico, in caso di richiesta da parte della SA,</w:t>
      </w:r>
      <w:r w:rsidRPr="00564A08">
        <w:rPr>
          <w:rFonts w:ascii="Aptos" w:hAnsi="Aptos" w:cs="Arial"/>
          <w:sz w:val="20"/>
          <w:szCs w:val="20"/>
          <w:lang w:val="it-IT"/>
        </w:rPr>
        <w:t xml:space="preserve"> autorizzare la stazione appaltante all’utilizzo del FVOE 2.0 per poter accedere </w:t>
      </w:r>
      <w:r w:rsidR="002C1428" w:rsidRPr="00564A08">
        <w:rPr>
          <w:rFonts w:ascii="Aptos" w:hAnsi="Aptos" w:cs="Arial"/>
          <w:sz w:val="20"/>
          <w:szCs w:val="20"/>
          <w:lang w:val="it-IT"/>
        </w:rPr>
        <w:t>a tale sistema per</w:t>
      </w:r>
      <w:r w:rsidRPr="00564A08">
        <w:rPr>
          <w:rFonts w:ascii="Aptos" w:hAnsi="Aptos" w:cs="Arial"/>
          <w:sz w:val="20"/>
          <w:szCs w:val="20"/>
          <w:lang w:val="it-IT"/>
        </w:rPr>
        <w:t xml:space="preserve"> un eventuale controllo dei requisiti in caso di fondato dubbio.</w:t>
      </w:r>
    </w:p>
    <w:p w14:paraId="1BE526F4" w14:textId="77777777" w:rsidR="002208E4" w:rsidRPr="00564A08" w:rsidRDefault="002208E4" w:rsidP="007F155A">
      <w:pPr>
        <w:pStyle w:val="Nessunaspaziatura"/>
        <w:jc w:val="both"/>
        <w:rPr>
          <w:rFonts w:ascii="Aptos" w:hAnsi="Aptos" w:cs="Arial"/>
          <w:sz w:val="20"/>
          <w:szCs w:val="20"/>
          <w:lang w:val="it-IT"/>
        </w:rPr>
      </w:pPr>
    </w:p>
    <w:p w14:paraId="4215FFF2" w14:textId="77777777" w:rsidR="002C5BC6" w:rsidRPr="00564A08" w:rsidRDefault="002C5BC6" w:rsidP="00B275B2">
      <w:pPr>
        <w:jc w:val="both"/>
        <w:rPr>
          <w:rFonts w:ascii="Aptos" w:hAnsi="Aptos" w:cs="Arial"/>
          <w:sz w:val="20"/>
          <w:szCs w:val="20"/>
          <w:lang w:val="it-IT"/>
        </w:rPr>
      </w:pPr>
      <w:bookmarkStart w:id="13" w:name="_Hlk122593381"/>
      <w:bookmarkEnd w:id="12"/>
    </w:p>
    <w:p w14:paraId="691ED030" w14:textId="588ED69D" w:rsidR="00727DF1" w:rsidRPr="00564A08" w:rsidRDefault="001B2BA4" w:rsidP="00CC2A8D">
      <w:pPr>
        <w:pStyle w:val="Nessunaspaziatura"/>
        <w:jc w:val="both"/>
        <w:rPr>
          <w:rFonts w:ascii="Aptos" w:hAnsi="Aptos" w:cs="Arial"/>
          <w:sz w:val="20"/>
          <w:szCs w:val="20"/>
          <w:lang w:val="it-IT"/>
        </w:rPr>
      </w:pPr>
      <w:bookmarkStart w:id="14" w:name="_Hlk74135837"/>
      <w:bookmarkEnd w:id="13"/>
      <w:r w:rsidRPr="00564A08">
        <w:rPr>
          <w:rFonts w:ascii="Aptos" w:hAnsi="Aptos" w:cs="Arial"/>
          <w:sz w:val="20"/>
          <w:szCs w:val="20"/>
          <w:lang w:val="it-IT"/>
        </w:rPr>
        <w:t>I</w:t>
      </w:r>
      <w:r w:rsidR="005E122C" w:rsidRPr="00564A08">
        <w:rPr>
          <w:rFonts w:ascii="Aptos" w:hAnsi="Aptos" w:cs="Arial"/>
          <w:sz w:val="20"/>
          <w:szCs w:val="20"/>
          <w:lang w:val="it-IT"/>
        </w:rPr>
        <w:t>n caso di lavori, servizi o forniture rientranti</w:t>
      </w:r>
      <w:r w:rsidR="00967934" w:rsidRPr="00564A08">
        <w:rPr>
          <w:rFonts w:ascii="Aptos" w:hAnsi="Aptos" w:cs="Arial"/>
          <w:sz w:val="20"/>
          <w:szCs w:val="20"/>
          <w:lang w:val="it-IT"/>
        </w:rPr>
        <w:t xml:space="preserve"> </w:t>
      </w:r>
      <w:r w:rsidR="005E122C" w:rsidRPr="00564A08">
        <w:rPr>
          <w:rFonts w:ascii="Aptos" w:hAnsi="Aptos" w:cs="Arial"/>
          <w:sz w:val="20"/>
          <w:szCs w:val="20"/>
          <w:lang w:val="it-IT"/>
        </w:rPr>
        <w:t>in una delle attività a maggior rischio di infiltrazione mafiosa di cui al comma 53, dell’art. 1, della legge 6 novembre 2012, n. 190,</w:t>
      </w:r>
      <w:r w:rsidR="00967934" w:rsidRPr="00564A08">
        <w:rPr>
          <w:rFonts w:ascii="Aptos" w:hAnsi="Aptos" w:cs="Arial"/>
          <w:sz w:val="20"/>
          <w:szCs w:val="20"/>
          <w:lang w:val="it-IT"/>
        </w:rPr>
        <w:t xml:space="preserve"> è necessario verificare che l’affidatario risulti iscritto, nell’elenco dei fornitori, prestatori di servizi ed esecutori di lavori non soggetti a tentativo di infiltrazione mafiosa (c.d. </w:t>
      </w:r>
      <w:r w:rsidR="00967934" w:rsidRPr="00564A08">
        <w:rPr>
          <w:rFonts w:ascii="Aptos" w:hAnsi="Aptos" w:cs="Arial"/>
          <w:b/>
          <w:bCs/>
          <w:sz w:val="20"/>
          <w:szCs w:val="20"/>
          <w:lang w:val="it-IT"/>
        </w:rPr>
        <w:t>white list</w:t>
      </w:r>
      <w:r w:rsidR="00967934" w:rsidRPr="00564A08">
        <w:rPr>
          <w:rFonts w:ascii="Aptos" w:hAnsi="Aptos" w:cs="Arial"/>
          <w:sz w:val="20"/>
          <w:szCs w:val="20"/>
          <w:lang w:val="it-IT"/>
        </w:rPr>
        <w:t>) istituito presso la Prefettura/il Commissariato del Governo della provincia in cui l’operatore economico ha la propria sede oppure aver presentato domanda di iscrizione al predetto elenco (cfr. Circolare Ministero dell’Interno prot. 25954 del 23 marzo 2016 e DPCM 18 aprile 2013 come aggiornato dal DPCM 24 novembre 2016).</w:t>
      </w:r>
    </w:p>
    <w:p w14:paraId="3EFD2ACE" w14:textId="77777777" w:rsidR="005E122C" w:rsidRPr="00564A08" w:rsidRDefault="005E122C" w:rsidP="00CC2A8D">
      <w:pPr>
        <w:pStyle w:val="Nessunaspaziatura"/>
        <w:jc w:val="both"/>
        <w:rPr>
          <w:rFonts w:ascii="Aptos" w:hAnsi="Aptos" w:cs="Arial"/>
          <w:sz w:val="20"/>
          <w:szCs w:val="20"/>
          <w:lang w:val="it-IT"/>
        </w:rPr>
      </w:pPr>
    </w:p>
    <w:bookmarkEnd w:id="14"/>
    <w:p w14:paraId="65B27E66" w14:textId="77777777" w:rsidR="00EB6B02" w:rsidRPr="00564A08" w:rsidRDefault="00EB6B02" w:rsidP="00EB6B02">
      <w:pPr>
        <w:pStyle w:val="Nessunaspaziatura"/>
        <w:jc w:val="both"/>
        <w:rPr>
          <w:rFonts w:ascii="Aptos" w:hAnsi="Aptos" w:cs="Arial"/>
          <w:sz w:val="20"/>
          <w:szCs w:val="20"/>
          <w:lang w:val="it-IT"/>
        </w:rPr>
      </w:pPr>
      <w:r w:rsidRPr="00564A08">
        <w:rPr>
          <w:rFonts w:ascii="Aptos" w:hAnsi="Aptos" w:cs="Arial"/>
          <w:sz w:val="20"/>
          <w:szCs w:val="20"/>
          <w:lang w:val="it-IT"/>
        </w:rPr>
        <w:t>In ogni caso, l’operatore economico, al più tardi prima della stipula del contratto, deve rendere alla stazione appaltante la dichiarazione sul possesso dei requisiti di partecipazione (v. par. 3.4). Inoltre, nel contratto stipulato, dovrà essere inserita una clausola risolutiva espressa che potrà essere invocata dalla stazione appaltante nel caso in cui successivamente fosse accertato il mancato possesso dei requisiti di partecipazione. Resta comunque salva l’applicazione dell’art. 52, co. 2 del d.lgs. n. 36/2023.</w:t>
      </w:r>
    </w:p>
    <w:p w14:paraId="0BA7EDEB" w14:textId="77777777" w:rsidR="00EB6B02" w:rsidRPr="00564A08" w:rsidRDefault="00EB6B02" w:rsidP="00EB6B02">
      <w:pPr>
        <w:pStyle w:val="Nessunaspaziatura"/>
        <w:jc w:val="both"/>
        <w:rPr>
          <w:rFonts w:ascii="Aptos" w:hAnsi="Aptos" w:cs="Arial"/>
          <w:strike/>
          <w:sz w:val="20"/>
          <w:szCs w:val="20"/>
          <w:lang w:val="it-IT"/>
        </w:rPr>
      </w:pPr>
    </w:p>
    <w:p w14:paraId="176C0065" w14:textId="77777777" w:rsidR="002208E4" w:rsidRPr="00564A08" w:rsidRDefault="002208E4" w:rsidP="00CC2A8D">
      <w:pPr>
        <w:pStyle w:val="Nessunaspaziatura"/>
        <w:jc w:val="both"/>
        <w:rPr>
          <w:rFonts w:ascii="Aptos" w:hAnsi="Aptos" w:cs="Arial"/>
          <w:sz w:val="20"/>
          <w:szCs w:val="20"/>
          <w:lang w:val="it-IT"/>
        </w:rPr>
      </w:pPr>
    </w:p>
    <w:p w14:paraId="2E9AAFEA" w14:textId="0BAE895B" w:rsidR="00792F91" w:rsidRPr="00564A08" w:rsidRDefault="0036393A" w:rsidP="00CC2A8D">
      <w:pPr>
        <w:pStyle w:val="Nessunaspaziatura"/>
        <w:jc w:val="both"/>
        <w:rPr>
          <w:rFonts w:ascii="Aptos" w:hAnsi="Aptos" w:cs="Arial"/>
          <w:b/>
          <w:bCs/>
          <w:sz w:val="20"/>
          <w:szCs w:val="20"/>
          <w:lang w:val="it-IT"/>
        </w:rPr>
      </w:pPr>
      <w:r w:rsidRPr="00564A08">
        <w:rPr>
          <w:rFonts w:ascii="Aptos" w:hAnsi="Aptos" w:cs="Arial"/>
          <w:b/>
          <w:sz w:val="20"/>
          <w:szCs w:val="20"/>
          <w:lang w:val="it-IT"/>
        </w:rPr>
        <w:t>3.4.</w:t>
      </w:r>
      <w:r w:rsidRPr="00564A08">
        <w:rPr>
          <w:rFonts w:ascii="Aptos" w:hAnsi="Aptos" w:cs="Arial"/>
          <w:sz w:val="20"/>
          <w:szCs w:val="20"/>
          <w:lang w:val="it-IT"/>
        </w:rPr>
        <w:tab/>
      </w:r>
      <w:r w:rsidR="00792F91" w:rsidRPr="00564A08">
        <w:rPr>
          <w:rFonts w:ascii="Aptos" w:hAnsi="Aptos" w:cs="Arial"/>
          <w:b/>
          <w:bCs/>
          <w:sz w:val="20"/>
          <w:szCs w:val="20"/>
          <w:lang w:val="it-IT"/>
        </w:rPr>
        <w:t>Stipula del contratto</w:t>
      </w:r>
      <w:r w:rsidR="006A0CB6" w:rsidRPr="00564A08">
        <w:rPr>
          <w:rFonts w:ascii="Aptos" w:hAnsi="Aptos" w:cs="Arial"/>
          <w:b/>
          <w:bCs/>
          <w:sz w:val="20"/>
          <w:szCs w:val="20"/>
          <w:lang w:val="it-IT"/>
        </w:rPr>
        <w:t xml:space="preserve"> e cauzione definitiva </w:t>
      </w:r>
      <w:r w:rsidR="00792F91" w:rsidRPr="00564A08">
        <w:rPr>
          <w:rFonts w:ascii="Aptos" w:hAnsi="Aptos" w:cs="Arial"/>
          <w:b/>
          <w:bCs/>
          <w:sz w:val="20"/>
          <w:szCs w:val="20"/>
          <w:lang w:val="it-IT"/>
        </w:rPr>
        <w:t xml:space="preserve"> </w:t>
      </w:r>
      <w:r w:rsidR="00EB044A" w:rsidRPr="00564A08">
        <w:rPr>
          <w:rFonts w:ascii="Aptos" w:hAnsi="Aptos" w:cs="Arial"/>
          <w:b/>
          <w:bCs/>
          <w:sz w:val="20"/>
          <w:szCs w:val="20"/>
          <w:lang w:val="it-IT"/>
        </w:rPr>
        <w:t>- accordo quadro e contratti attuativi</w:t>
      </w:r>
    </w:p>
    <w:p w14:paraId="7F5B7946" w14:textId="77777777" w:rsidR="00792F91" w:rsidRPr="00564A08" w:rsidRDefault="00792F91" w:rsidP="00CC2A8D">
      <w:pPr>
        <w:pStyle w:val="Nessunaspaziatura"/>
        <w:jc w:val="both"/>
        <w:rPr>
          <w:rFonts w:ascii="Aptos" w:hAnsi="Aptos" w:cs="Arial"/>
          <w:sz w:val="20"/>
          <w:szCs w:val="20"/>
          <w:lang w:val="it-IT"/>
        </w:rPr>
      </w:pPr>
    </w:p>
    <w:p w14:paraId="0FC52D51" w14:textId="7EDB6D7A" w:rsidR="00D65257" w:rsidRPr="00564A08" w:rsidRDefault="00D65257" w:rsidP="00D65257">
      <w:pPr>
        <w:pStyle w:val="Nessunaspaziatura"/>
        <w:jc w:val="both"/>
        <w:rPr>
          <w:rFonts w:ascii="Aptos" w:hAnsi="Aptos" w:cs="Arial"/>
          <w:sz w:val="20"/>
          <w:szCs w:val="20"/>
          <w:lang w:val="it-IT"/>
        </w:rPr>
      </w:pPr>
      <w:r w:rsidRPr="00564A08">
        <w:rPr>
          <w:rFonts w:ascii="Aptos" w:hAnsi="Aptos" w:cs="Arial"/>
          <w:sz w:val="20"/>
          <w:szCs w:val="20"/>
          <w:lang w:val="it-IT"/>
        </w:rPr>
        <w:t xml:space="preserve">Per </w:t>
      </w:r>
      <w:r w:rsidR="0066430F" w:rsidRPr="00564A08">
        <w:rPr>
          <w:rFonts w:ascii="Aptos" w:hAnsi="Aptos" w:cs="Arial"/>
          <w:sz w:val="20"/>
          <w:szCs w:val="20"/>
          <w:lang w:val="it-IT"/>
        </w:rPr>
        <w:t xml:space="preserve">l’accordo </w:t>
      </w:r>
      <w:r w:rsidRPr="00564A08">
        <w:rPr>
          <w:rFonts w:ascii="Aptos" w:hAnsi="Aptos" w:cs="Arial"/>
          <w:sz w:val="20"/>
          <w:szCs w:val="20"/>
          <w:lang w:val="it-IT"/>
        </w:rPr>
        <w:t>quadro deve essere stipulata una lettera di incarico.</w:t>
      </w:r>
    </w:p>
    <w:p w14:paraId="6DCF3B3D" w14:textId="5BBD7145" w:rsidR="0066430F" w:rsidRPr="00564A08" w:rsidRDefault="00D65257" w:rsidP="0066430F">
      <w:pPr>
        <w:pStyle w:val="Nessunaspaziatura"/>
        <w:jc w:val="both"/>
        <w:rPr>
          <w:rFonts w:ascii="Aptos" w:hAnsi="Aptos" w:cs="Arial"/>
          <w:bCs/>
          <w:color w:val="000000"/>
          <w:sz w:val="20"/>
          <w:szCs w:val="20"/>
          <w:lang w:val="it-IT"/>
        </w:rPr>
      </w:pPr>
      <w:r w:rsidRPr="00564A08">
        <w:rPr>
          <w:rFonts w:ascii="Aptos" w:hAnsi="Aptos" w:cs="Arial"/>
          <w:sz w:val="20"/>
          <w:szCs w:val="20"/>
          <w:lang w:val="it-IT"/>
        </w:rPr>
        <w:t xml:space="preserve">Secondo la definizione contenuta nell'art. 2, comma 1, lettera n), allegato I.1 del </w:t>
      </w:r>
      <w:r w:rsidR="002230D0" w:rsidRPr="00564A08">
        <w:rPr>
          <w:rFonts w:ascii="Aptos" w:hAnsi="Aptos" w:cs="Arial"/>
          <w:sz w:val="20"/>
          <w:szCs w:val="20"/>
          <w:lang w:val="it-IT"/>
        </w:rPr>
        <w:t xml:space="preserve">D.Lgs. </w:t>
      </w:r>
      <w:r w:rsidRPr="00564A08">
        <w:rPr>
          <w:rFonts w:ascii="Aptos" w:hAnsi="Aptos" w:cs="Arial"/>
          <w:sz w:val="20"/>
          <w:szCs w:val="20"/>
          <w:lang w:val="it-IT"/>
        </w:rPr>
        <w:t xml:space="preserve">36/2023, </w:t>
      </w:r>
      <w:r w:rsidR="0066430F" w:rsidRPr="00564A08">
        <w:rPr>
          <w:rFonts w:ascii="Aptos" w:hAnsi="Aptos" w:cs="Arial"/>
          <w:sz w:val="20"/>
          <w:szCs w:val="20"/>
          <w:lang w:val="it-IT"/>
        </w:rPr>
        <w:t xml:space="preserve">l’accordo quadro é </w:t>
      </w:r>
      <w:r w:rsidR="0066430F" w:rsidRPr="00564A08">
        <w:rPr>
          <w:rFonts w:ascii="Aptos" w:hAnsi="Aptos" w:cs="Arial"/>
          <w:bCs/>
          <w:color w:val="000000"/>
          <w:sz w:val="20"/>
          <w:szCs w:val="20"/>
          <w:lang w:val="it-IT"/>
        </w:rPr>
        <w:t>“</w:t>
      </w:r>
      <w:r w:rsidR="0066430F" w:rsidRPr="00564A08">
        <w:rPr>
          <w:rFonts w:ascii="Aptos" w:hAnsi="Aptos" w:cs="Arial"/>
          <w:bCs/>
          <w:i/>
          <w:iCs/>
          <w:color w:val="000000"/>
          <w:sz w:val="20"/>
          <w:szCs w:val="20"/>
          <w:lang w:val="it-IT"/>
        </w:rPr>
        <w:t xml:space="preserve">l’accordo concluso tra una o più stazioni appaltanti e uno o più operatori economici, </w:t>
      </w:r>
      <w:r w:rsidR="0066430F" w:rsidRPr="00564A08">
        <w:rPr>
          <w:rFonts w:ascii="Aptos" w:hAnsi="Aptos" w:cs="Arial"/>
          <w:bCs/>
          <w:i/>
          <w:iCs/>
          <w:color w:val="000000"/>
          <w:sz w:val="20"/>
          <w:szCs w:val="20"/>
          <w:u w:val="single"/>
          <w:lang w:val="it-IT"/>
        </w:rPr>
        <w:t>il cui scopo è quello di stabilire le clausole relative agli appalti da aggiudicare durante un dato periodo, in particolare per quanto riguarda i prezzi e, se del caso, le quantità previste</w:t>
      </w:r>
      <w:r w:rsidR="0066430F" w:rsidRPr="00564A08">
        <w:rPr>
          <w:rFonts w:ascii="Aptos" w:hAnsi="Aptos" w:cs="Arial"/>
          <w:bCs/>
          <w:color w:val="000000"/>
          <w:sz w:val="20"/>
          <w:szCs w:val="20"/>
          <w:lang w:val="it-IT"/>
        </w:rPr>
        <w:t xml:space="preserve">”. </w:t>
      </w:r>
    </w:p>
    <w:p w14:paraId="2AD17948" w14:textId="4A2D2073" w:rsidR="00D65257" w:rsidRPr="00564A08" w:rsidRDefault="00D65257" w:rsidP="00D65257">
      <w:pPr>
        <w:pStyle w:val="Nessunaspaziatura"/>
        <w:jc w:val="both"/>
        <w:rPr>
          <w:rFonts w:ascii="Aptos" w:hAnsi="Aptos" w:cs="Arial"/>
          <w:sz w:val="20"/>
          <w:szCs w:val="20"/>
          <w:lang w:val="it-IT"/>
        </w:rPr>
      </w:pPr>
      <w:r w:rsidRPr="00564A08">
        <w:rPr>
          <w:rFonts w:ascii="Aptos" w:hAnsi="Aptos" w:cs="Arial"/>
          <w:sz w:val="20"/>
          <w:szCs w:val="20"/>
          <w:lang w:val="it-IT"/>
        </w:rPr>
        <w:t xml:space="preserve">La FAQ D3 dell'ANAC precisa </w:t>
      </w:r>
      <w:r w:rsidR="004D0066" w:rsidRPr="00564A08">
        <w:rPr>
          <w:rFonts w:ascii="Aptos" w:hAnsi="Aptos" w:cs="Arial"/>
          <w:sz w:val="20"/>
          <w:szCs w:val="20"/>
          <w:lang w:val="it-IT"/>
        </w:rPr>
        <w:t xml:space="preserve">che “con l’accordo quadro si fissano le caratteristiche vincolanti dell'oggetto dei successivi contratti applicativi”. </w:t>
      </w:r>
      <w:r w:rsidRPr="00564A08">
        <w:rPr>
          <w:rFonts w:ascii="Aptos" w:hAnsi="Aptos" w:cs="Arial"/>
          <w:sz w:val="20"/>
          <w:szCs w:val="20"/>
          <w:lang w:val="it-IT"/>
        </w:rPr>
        <w:t>L'accordo quadro costituisce quindi la base per tutti i successivi contratti individuali</w:t>
      </w:r>
      <w:r w:rsidR="000E45BB" w:rsidRPr="00564A08">
        <w:rPr>
          <w:rFonts w:ascii="Aptos" w:hAnsi="Aptos" w:cs="Arial"/>
          <w:sz w:val="20"/>
          <w:szCs w:val="20"/>
          <w:lang w:val="it-IT"/>
        </w:rPr>
        <w:t xml:space="preserve"> successivi</w:t>
      </w:r>
      <w:r w:rsidRPr="00564A08">
        <w:rPr>
          <w:rFonts w:ascii="Aptos" w:hAnsi="Aptos" w:cs="Arial"/>
          <w:sz w:val="20"/>
          <w:szCs w:val="20"/>
          <w:lang w:val="it-IT"/>
        </w:rPr>
        <w:t xml:space="preserve"> (contratti di esecuzione).</w:t>
      </w:r>
    </w:p>
    <w:p w14:paraId="41267C5F" w14:textId="22FA962F" w:rsidR="00D65257" w:rsidRPr="00564A08" w:rsidRDefault="00D65257" w:rsidP="00D65257">
      <w:pPr>
        <w:pStyle w:val="Nessunaspaziatura"/>
        <w:jc w:val="both"/>
        <w:rPr>
          <w:rFonts w:ascii="Aptos" w:hAnsi="Aptos" w:cs="Arial"/>
          <w:sz w:val="20"/>
          <w:szCs w:val="20"/>
          <w:lang w:val="it-IT"/>
        </w:rPr>
      </w:pPr>
      <w:r w:rsidRPr="00564A08">
        <w:rPr>
          <w:rFonts w:ascii="Aptos" w:hAnsi="Aptos" w:cs="Arial"/>
          <w:sz w:val="20"/>
          <w:szCs w:val="20"/>
          <w:lang w:val="it-IT"/>
        </w:rPr>
        <w:t>Ai sensi dell'art. 18</w:t>
      </w:r>
      <w:r w:rsidR="003B0722" w:rsidRPr="00564A08">
        <w:rPr>
          <w:rFonts w:ascii="Aptos" w:hAnsi="Aptos" w:cs="Arial"/>
          <w:sz w:val="20"/>
          <w:szCs w:val="20"/>
          <w:lang w:val="it-IT"/>
        </w:rPr>
        <w:t xml:space="preserve"> </w:t>
      </w:r>
      <w:r w:rsidR="000E45BB" w:rsidRPr="00564A08">
        <w:rPr>
          <w:rFonts w:ascii="Aptos" w:hAnsi="Aptos" w:cs="Arial"/>
          <w:sz w:val="20"/>
          <w:szCs w:val="20"/>
          <w:lang w:val="it-IT"/>
        </w:rPr>
        <w:t xml:space="preserve">del </w:t>
      </w:r>
      <w:r w:rsidR="00A13852" w:rsidRPr="00564A08">
        <w:rPr>
          <w:rFonts w:ascii="Aptos" w:hAnsi="Aptos" w:cs="Arial"/>
          <w:sz w:val="20"/>
          <w:szCs w:val="20"/>
          <w:lang w:val="it-IT"/>
        </w:rPr>
        <w:t>D.Lgs.</w:t>
      </w:r>
      <w:r w:rsidR="00B97721" w:rsidRPr="00564A08">
        <w:rPr>
          <w:rFonts w:ascii="Aptos" w:hAnsi="Aptos" w:cs="Arial"/>
          <w:sz w:val="20"/>
          <w:szCs w:val="20"/>
          <w:lang w:val="it-IT"/>
        </w:rPr>
        <w:t xml:space="preserve"> 36/2023</w:t>
      </w:r>
      <w:r w:rsidRPr="00564A08">
        <w:rPr>
          <w:rFonts w:ascii="Aptos" w:hAnsi="Aptos" w:cs="Arial"/>
          <w:sz w:val="20"/>
          <w:szCs w:val="20"/>
          <w:lang w:val="it-IT"/>
        </w:rPr>
        <w:t xml:space="preserve">, i contratti per gli affidamenti diretti sono stipulati </w:t>
      </w:r>
      <w:r w:rsidR="00A13852" w:rsidRPr="00564A08">
        <w:rPr>
          <w:rFonts w:ascii="Aptos" w:hAnsi="Aptos" w:cs="Arial"/>
          <w:sz w:val="20"/>
          <w:szCs w:val="20"/>
          <w:lang w:val="it-IT"/>
        </w:rPr>
        <w:t>in modalità elettronica mediante scambio di corrispondenza</w:t>
      </w:r>
      <w:r w:rsidRPr="00564A08">
        <w:rPr>
          <w:rFonts w:ascii="Aptos" w:hAnsi="Aptos" w:cs="Arial"/>
          <w:sz w:val="20"/>
          <w:szCs w:val="20"/>
          <w:lang w:val="it-IT"/>
        </w:rPr>
        <w:t>. Si noti che la lettera di contratto deve contenere il codice CIG (cosiddetto “CIG - padre”).</w:t>
      </w:r>
    </w:p>
    <w:p w14:paraId="5D9C09CA" w14:textId="77777777" w:rsidR="00585D7B" w:rsidRPr="00564A08" w:rsidRDefault="00585D7B" w:rsidP="00CC2A8D">
      <w:pPr>
        <w:pStyle w:val="Nessunaspaziatura"/>
        <w:jc w:val="both"/>
        <w:rPr>
          <w:rFonts w:ascii="Aptos" w:hAnsi="Aptos" w:cs="Arial"/>
          <w:sz w:val="20"/>
          <w:szCs w:val="20"/>
          <w:lang w:val="it-IT"/>
        </w:rPr>
      </w:pPr>
    </w:p>
    <w:p w14:paraId="4B591B2B" w14:textId="16BBDC5B" w:rsidR="00585D7B" w:rsidRPr="00564A08" w:rsidRDefault="003B0722" w:rsidP="00CC2A8D">
      <w:pPr>
        <w:pStyle w:val="Nessunaspaziatura"/>
        <w:jc w:val="both"/>
        <w:rPr>
          <w:rFonts w:ascii="Aptos" w:hAnsi="Aptos" w:cs="Arial"/>
          <w:b/>
          <w:bCs/>
          <w:sz w:val="20"/>
          <w:szCs w:val="20"/>
          <w:u w:val="single"/>
          <w:lang w:val="it-IT"/>
        </w:rPr>
      </w:pPr>
      <w:r w:rsidRPr="00564A08">
        <w:rPr>
          <w:rFonts w:ascii="Aptos" w:hAnsi="Aptos" w:cs="Arial"/>
          <w:b/>
          <w:bCs/>
          <w:sz w:val="20"/>
          <w:szCs w:val="20"/>
          <w:u w:val="single"/>
          <w:lang w:val="it-IT"/>
        </w:rPr>
        <w:t>Imposta di bollo:</w:t>
      </w:r>
    </w:p>
    <w:p w14:paraId="4D1182F8" w14:textId="6DD0A749" w:rsidR="003B0722" w:rsidRPr="00564A08" w:rsidRDefault="003B0722" w:rsidP="003B0722">
      <w:pPr>
        <w:pStyle w:val="Nessunaspaziatura"/>
        <w:jc w:val="both"/>
        <w:rPr>
          <w:rFonts w:ascii="Aptos" w:hAnsi="Aptos" w:cs="Arial"/>
          <w:sz w:val="20"/>
          <w:szCs w:val="20"/>
          <w:lang w:val="it-IT"/>
        </w:rPr>
      </w:pPr>
      <w:r w:rsidRPr="00564A08">
        <w:rPr>
          <w:rFonts w:ascii="Aptos" w:hAnsi="Aptos" w:cs="Arial"/>
          <w:sz w:val="20"/>
          <w:szCs w:val="20"/>
          <w:lang w:val="it-IT"/>
        </w:rPr>
        <w:t xml:space="preserve">Per quanto </w:t>
      </w:r>
      <w:r w:rsidR="00B54DF2" w:rsidRPr="00564A08">
        <w:rPr>
          <w:rFonts w:ascii="Aptos" w:hAnsi="Aptos" w:cs="Arial"/>
          <w:sz w:val="20"/>
          <w:szCs w:val="20"/>
          <w:lang w:val="it-IT"/>
        </w:rPr>
        <w:t>riguarda</w:t>
      </w:r>
      <w:r w:rsidRPr="00564A08">
        <w:rPr>
          <w:rFonts w:ascii="Aptos" w:hAnsi="Aptos" w:cs="Arial"/>
          <w:sz w:val="20"/>
          <w:szCs w:val="20"/>
          <w:lang w:val="it-IT"/>
        </w:rPr>
        <w:t xml:space="preserve"> l’apposizione del bollo si rimanda all’art. 18, comma 10 </w:t>
      </w:r>
      <w:r w:rsidR="00D64C40" w:rsidRPr="00564A08">
        <w:rPr>
          <w:rFonts w:ascii="Aptos" w:hAnsi="Aptos" w:cs="Arial"/>
          <w:sz w:val="20"/>
          <w:szCs w:val="20"/>
          <w:lang w:val="it-IT"/>
        </w:rPr>
        <w:t>D</w:t>
      </w:r>
      <w:r w:rsidRPr="00564A08">
        <w:rPr>
          <w:rFonts w:ascii="Aptos" w:hAnsi="Aptos" w:cs="Arial"/>
          <w:sz w:val="20"/>
          <w:szCs w:val="20"/>
          <w:lang w:val="it-IT"/>
        </w:rPr>
        <w:t>.lgs. 36/2023 secondo cui: “</w:t>
      </w:r>
      <w:r w:rsidR="00B54DF2" w:rsidRPr="00564A08">
        <w:rPr>
          <w:rFonts w:ascii="Aptos" w:hAnsi="Aptos" w:cs="Arial"/>
          <w:i/>
          <w:iCs/>
          <w:sz w:val="20"/>
          <w:szCs w:val="20"/>
          <w:lang w:val="it-IT"/>
        </w:rPr>
        <w:t>c</w:t>
      </w:r>
      <w:r w:rsidRPr="00564A08">
        <w:rPr>
          <w:rFonts w:ascii="Aptos" w:hAnsi="Aptos" w:cs="Arial"/>
          <w:i/>
          <w:iCs/>
          <w:sz w:val="20"/>
          <w:szCs w:val="20"/>
          <w:lang w:val="it-IT"/>
        </w:rPr>
        <w:t xml:space="preserve">on la tabella di cui all’allegato I.4 al codice è individuato il valore dell’imposta di bollo che l’appaltatore </w:t>
      </w:r>
      <w:r w:rsidRPr="00564A08">
        <w:rPr>
          <w:rFonts w:ascii="Aptos" w:hAnsi="Aptos" w:cs="Arial"/>
          <w:b/>
          <w:bCs/>
          <w:i/>
          <w:iCs/>
          <w:sz w:val="20"/>
          <w:szCs w:val="20"/>
          <w:lang w:val="it-IT"/>
        </w:rPr>
        <w:t>assolve una tantum</w:t>
      </w:r>
      <w:r w:rsidRPr="00564A08">
        <w:rPr>
          <w:rFonts w:ascii="Aptos" w:hAnsi="Aptos" w:cs="Arial"/>
          <w:i/>
          <w:iCs/>
          <w:sz w:val="20"/>
          <w:szCs w:val="20"/>
          <w:lang w:val="it-IT"/>
        </w:rPr>
        <w:t xml:space="preserve"> </w:t>
      </w:r>
      <w:r w:rsidRPr="00564A08">
        <w:rPr>
          <w:rFonts w:ascii="Aptos" w:hAnsi="Aptos" w:cs="Arial"/>
          <w:b/>
          <w:bCs/>
          <w:i/>
          <w:iCs/>
          <w:sz w:val="20"/>
          <w:szCs w:val="20"/>
          <w:lang w:val="it-IT"/>
        </w:rPr>
        <w:t>al momento della stipula</w:t>
      </w:r>
      <w:r w:rsidRPr="00564A08">
        <w:rPr>
          <w:rFonts w:ascii="Aptos" w:hAnsi="Aptos" w:cs="Arial"/>
          <w:i/>
          <w:iCs/>
          <w:sz w:val="20"/>
          <w:szCs w:val="20"/>
          <w:lang w:val="it-IT"/>
        </w:rPr>
        <w:t xml:space="preserve"> del contratto e in proporzione al valore dello stesso</w:t>
      </w:r>
      <w:r w:rsidRPr="00564A08">
        <w:rPr>
          <w:rFonts w:ascii="Aptos" w:hAnsi="Aptos" w:cs="Arial"/>
          <w:sz w:val="20"/>
          <w:szCs w:val="20"/>
          <w:lang w:val="it-IT"/>
        </w:rPr>
        <w:t>”</w:t>
      </w:r>
    </w:p>
    <w:p w14:paraId="7A82519E" w14:textId="1911F72D" w:rsidR="005A2F14" w:rsidRPr="00564A08" w:rsidRDefault="00D64C40" w:rsidP="005A2F14">
      <w:pPr>
        <w:pStyle w:val="Nessunaspaziatura"/>
        <w:jc w:val="both"/>
        <w:rPr>
          <w:rFonts w:ascii="Aptos" w:hAnsi="Aptos" w:cs="Arial"/>
          <w:sz w:val="20"/>
          <w:szCs w:val="20"/>
          <w:lang w:val="it-IT"/>
        </w:rPr>
      </w:pPr>
      <w:r w:rsidRPr="00564A08">
        <w:rPr>
          <w:rFonts w:ascii="Aptos" w:hAnsi="Aptos" w:cs="Arial"/>
          <w:sz w:val="20"/>
          <w:szCs w:val="20"/>
          <w:lang w:val="it-IT"/>
        </w:rPr>
        <w:t>L’attuale regolamento prevede</w:t>
      </w:r>
      <w:r w:rsidR="00B54DF2" w:rsidRPr="00564A08">
        <w:rPr>
          <w:rFonts w:ascii="Aptos" w:hAnsi="Aptos" w:cs="Arial"/>
          <w:sz w:val="20"/>
          <w:szCs w:val="20"/>
          <w:lang w:val="it-IT"/>
        </w:rPr>
        <w:t xml:space="preserve"> quanto segue</w:t>
      </w:r>
      <w:r w:rsidRPr="00564A08">
        <w:rPr>
          <w:rFonts w:ascii="Aptos" w:hAnsi="Aptos" w:cs="Arial"/>
          <w:sz w:val="20"/>
          <w:szCs w:val="20"/>
          <w:lang w:val="it-IT"/>
        </w:rPr>
        <w:t>:</w:t>
      </w:r>
    </w:p>
    <w:p w14:paraId="1E42FBCC" w14:textId="52BBF2E4" w:rsidR="005A2F14" w:rsidRPr="00564A08" w:rsidRDefault="005A2F14" w:rsidP="007235E1">
      <w:pPr>
        <w:pStyle w:val="Nessunaspaziatura"/>
        <w:numPr>
          <w:ilvl w:val="0"/>
          <w:numId w:val="26"/>
        </w:numPr>
        <w:jc w:val="both"/>
        <w:rPr>
          <w:rFonts w:ascii="Aptos" w:hAnsi="Aptos" w:cs="Arial"/>
          <w:sz w:val="20"/>
          <w:szCs w:val="20"/>
          <w:lang w:val="it-IT"/>
        </w:rPr>
      </w:pPr>
      <w:r w:rsidRPr="00564A08">
        <w:rPr>
          <w:rFonts w:ascii="Aptos" w:hAnsi="Aptos" w:cs="Arial"/>
          <w:sz w:val="20"/>
          <w:szCs w:val="20"/>
          <w:lang w:val="it-IT"/>
        </w:rPr>
        <w:t>p</w:t>
      </w:r>
      <w:r w:rsidR="00D64C40" w:rsidRPr="00564A08">
        <w:rPr>
          <w:rFonts w:ascii="Aptos" w:hAnsi="Aptos" w:cs="Arial"/>
          <w:sz w:val="20"/>
          <w:szCs w:val="20"/>
          <w:lang w:val="it-IT"/>
        </w:rPr>
        <w:t xml:space="preserve">er i contratti </w:t>
      </w:r>
      <w:r w:rsidR="00B54DF2" w:rsidRPr="00564A08">
        <w:rPr>
          <w:rFonts w:ascii="Aptos" w:hAnsi="Aptos" w:cs="Arial"/>
          <w:sz w:val="20"/>
          <w:szCs w:val="20"/>
          <w:lang w:val="it-IT"/>
        </w:rPr>
        <w:t>di</w:t>
      </w:r>
      <w:r w:rsidR="00D64C40" w:rsidRPr="00564A08">
        <w:rPr>
          <w:rFonts w:ascii="Aptos" w:hAnsi="Aptos" w:cs="Arial"/>
          <w:sz w:val="20"/>
          <w:szCs w:val="20"/>
          <w:lang w:val="it-IT"/>
        </w:rPr>
        <w:t xml:space="preserve"> valore inferiore a 40.000,00 euro, non è richiesta l'imposta di bollo</w:t>
      </w:r>
      <w:r w:rsidRPr="00564A08">
        <w:rPr>
          <w:rFonts w:ascii="Aptos" w:hAnsi="Aptos" w:cs="Arial"/>
          <w:sz w:val="20"/>
          <w:szCs w:val="20"/>
          <w:lang w:val="it-IT"/>
        </w:rPr>
        <w:t>;</w:t>
      </w:r>
    </w:p>
    <w:p w14:paraId="7FFF1419" w14:textId="4A102C0D" w:rsidR="00D64C40" w:rsidRPr="00564A08" w:rsidRDefault="005A2F14" w:rsidP="007235E1">
      <w:pPr>
        <w:pStyle w:val="Nessunaspaziatura"/>
        <w:numPr>
          <w:ilvl w:val="0"/>
          <w:numId w:val="26"/>
        </w:numPr>
        <w:jc w:val="both"/>
        <w:rPr>
          <w:rFonts w:ascii="Aptos" w:hAnsi="Aptos" w:cs="Arial"/>
          <w:sz w:val="20"/>
          <w:szCs w:val="20"/>
          <w:lang w:val="it-IT"/>
        </w:rPr>
      </w:pPr>
      <w:r w:rsidRPr="00564A08">
        <w:rPr>
          <w:rFonts w:ascii="Aptos" w:hAnsi="Aptos" w:cs="Arial"/>
          <w:sz w:val="20"/>
          <w:szCs w:val="20"/>
          <w:lang w:val="it-IT"/>
        </w:rPr>
        <w:t>p</w:t>
      </w:r>
      <w:r w:rsidR="00D64C40" w:rsidRPr="00564A08">
        <w:rPr>
          <w:rFonts w:ascii="Aptos" w:hAnsi="Aptos" w:cs="Arial"/>
          <w:sz w:val="20"/>
          <w:szCs w:val="20"/>
          <w:lang w:val="it-IT"/>
        </w:rPr>
        <w:t xml:space="preserve">er i contratti con un valore pari o superiore a 40.000,00 euro e inferiore a 150.000,00 euro, </w:t>
      </w:r>
      <w:r w:rsidR="00A53AF7" w:rsidRPr="00564A08">
        <w:rPr>
          <w:rFonts w:ascii="Aptos" w:hAnsi="Aptos" w:cs="Arial"/>
          <w:sz w:val="20"/>
          <w:szCs w:val="20"/>
          <w:lang w:val="it-IT"/>
        </w:rPr>
        <w:t>deve essere versata</w:t>
      </w:r>
      <w:r w:rsidR="00D64C40" w:rsidRPr="00564A08">
        <w:rPr>
          <w:rFonts w:ascii="Aptos" w:hAnsi="Aptos" w:cs="Arial"/>
          <w:sz w:val="20"/>
          <w:szCs w:val="20"/>
          <w:lang w:val="it-IT"/>
        </w:rPr>
        <w:t xml:space="preserve"> un’imposta di bollo pari a 40,00 euro.</w:t>
      </w:r>
    </w:p>
    <w:p w14:paraId="1BFB6C37" w14:textId="77777777" w:rsidR="00FF2CA8" w:rsidRPr="00564A08" w:rsidRDefault="00FF2CA8" w:rsidP="00FF2CA8">
      <w:pPr>
        <w:pStyle w:val="Nessunaspaziatura"/>
        <w:jc w:val="both"/>
        <w:rPr>
          <w:rFonts w:ascii="Aptos" w:hAnsi="Aptos" w:cs="Arial"/>
          <w:sz w:val="20"/>
          <w:szCs w:val="20"/>
          <w:lang w:val="it-IT"/>
        </w:rPr>
      </w:pPr>
    </w:p>
    <w:p w14:paraId="5F7E1402" w14:textId="77777777" w:rsidR="00D57EC5" w:rsidRPr="00564A08" w:rsidRDefault="00D57EC5" w:rsidP="00D57EC5">
      <w:pPr>
        <w:pStyle w:val="Nessunaspaziatura"/>
        <w:jc w:val="both"/>
        <w:rPr>
          <w:rFonts w:ascii="Aptos" w:hAnsi="Aptos" w:cs="Arial"/>
          <w:sz w:val="20"/>
          <w:szCs w:val="20"/>
          <w:lang w:val="it-IT"/>
        </w:rPr>
      </w:pPr>
      <w:r w:rsidRPr="00564A08">
        <w:rPr>
          <w:rFonts w:ascii="Aptos" w:hAnsi="Aptos" w:cs="Arial"/>
          <w:sz w:val="20"/>
          <w:szCs w:val="20"/>
          <w:lang w:val="it-IT"/>
        </w:rPr>
        <w:t>Assolvimento del bollo per la stipulazione del contratto:</w:t>
      </w:r>
    </w:p>
    <w:p w14:paraId="02D26912" w14:textId="77777777" w:rsidR="00D57EC5" w:rsidRPr="00564A08" w:rsidRDefault="00D57EC5" w:rsidP="00D57EC5">
      <w:pPr>
        <w:pStyle w:val="Nessunaspaziatura"/>
        <w:jc w:val="both"/>
        <w:rPr>
          <w:rFonts w:ascii="Aptos" w:hAnsi="Aptos" w:cs="Arial"/>
          <w:sz w:val="20"/>
          <w:szCs w:val="20"/>
          <w:lang w:val="it-IT"/>
        </w:rPr>
      </w:pPr>
      <w:r w:rsidRPr="00564A08">
        <w:rPr>
          <w:rFonts w:ascii="Aptos" w:hAnsi="Aptos" w:cs="Arial"/>
          <w:sz w:val="20"/>
          <w:szCs w:val="20"/>
          <w:lang w:val="it-IT"/>
        </w:rPr>
        <w:t>Per gli OE italiani</w:t>
      </w:r>
      <w:r w:rsidRPr="00564A08">
        <w:rPr>
          <w:rFonts w:ascii="Aptos" w:hAnsi="Aptos" w:cs="Arial"/>
          <w:b/>
          <w:bCs/>
          <w:sz w:val="20"/>
          <w:szCs w:val="20"/>
          <w:lang w:val="it-IT"/>
        </w:rPr>
        <w:t>: l’assolvimento del bollo per la stipulazione del contratto</w:t>
      </w:r>
      <w:r w:rsidRPr="00564A08">
        <w:rPr>
          <w:rFonts w:ascii="Aptos" w:hAnsi="Aptos" w:cs="Arial"/>
          <w:sz w:val="20"/>
          <w:szCs w:val="20"/>
          <w:lang w:val="it-IT"/>
        </w:rPr>
        <w:t> deve avvenire tramite </w:t>
      </w:r>
      <w:r w:rsidRPr="00564A08">
        <w:rPr>
          <w:rFonts w:ascii="Aptos" w:hAnsi="Aptos" w:cs="Arial"/>
          <w:b/>
          <w:bCs/>
          <w:sz w:val="20"/>
          <w:szCs w:val="20"/>
          <w:lang w:val="it-IT"/>
        </w:rPr>
        <w:t>modello F24 ELIDE e codice tributo 1573</w:t>
      </w:r>
      <w:r w:rsidRPr="00564A08">
        <w:rPr>
          <w:rFonts w:ascii="Aptos" w:hAnsi="Aptos" w:cs="Arial"/>
          <w:sz w:val="20"/>
          <w:szCs w:val="20"/>
          <w:lang w:val="it-IT"/>
        </w:rPr>
        <w:t> (ai sensi del nuovo CCP D.Lgs. 36/23, Art. 18 comma 10 e ai sensi del provvedimento del Direttore dell’Agenzia delle entrate del 28 giugno 2023, prot. n. 240013/2023).</w:t>
      </w:r>
      <w:r w:rsidRPr="00564A08">
        <w:rPr>
          <w:rFonts w:ascii="Aptos" w:hAnsi="Aptos" w:cs="Arial"/>
          <w:sz w:val="20"/>
          <w:szCs w:val="20"/>
          <w:lang w:val="it-IT"/>
        </w:rPr>
        <w:br/>
        <w:t>Per gli OE esteri: </w:t>
      </w:r>
      <w:r w:rsidRPr="00564A08">
        <w:rPr>
          <w:rFonts w:ascii="Aptos" w:hAnsi="Aptos" w:cs="Arial"/>
          <w:b/>
          <w:bCs/>
          <w:sz w:val="20"/>
          <w:szCs w:val="20"/>
          <w:lang w:val="it-IT"/>
        </w:rPr>
        <w:t>l’assolvimento del bollo per la stipulazione del contratto</w:t>
      </w:r>
      <w:r w:rsidRPr="00564A08">
        <w:rPr>
          <w:rFonts w:ascii="Aptos" w:hAnsi="Aptos" w:cs="Arial"/>
          <w:sz w:val="20"/>
          <w:szCs w:val="20"/>
          <w:lang w:val="it-IT"/>
        </w:rPr>
        <w:t> può avvenire tramite bonifico bonifico bancario al seguente IBAN:  IT07Y0100003245348008120501 , avendo cura di specificare  l’intestatario del conto corrente “Banca d’Italia” e nella causale il proprio codice fiscale (in mancanza, la denominazione) e gli estremi dell'atto a cui si riferisce.”</w:t>
      </w:r>
    </w:p>
    <w:p w14:paraId="5D1590EF" w14:textId="77777777" w:rsidR="00D57EC5" w:rsidRPr="00564A08" w:rsidRDefault="00D57EC5" w:rsidP="00D57EC5">
      <w:pPr>
        <w:pStyle w:val="Nessunaspaziatura"/>
        <w:jc w:val="both"/>
        <w:rPr>
          <w:rFonts w:ascii="Aptos" w:hAnsi="Aptos" w:cs="Arial"/>
          <w:sz w:val="20"/>
          <w:szCs w:val="20"/>
          <w:lang w:val="it-IT"/>
        </w:rPr>
      </w:pPr>
    </w:p>
    <w:p w14:paraId="1F65FFEA" w14:textId="77777777" w:rsidR="00D57EC5" w:rsidRPr="00564A08" w:rsidRDefault="00D57EC5" w:rsidP="00D57EC5">
      <w:pPr>
        <w:pStyle w:val="Nessunaspaziatura"/>
        <w:jc w:val="both"/>
        <w:rPr>
          <w:rFonts w:ascii="Aptos" w:hAnsi="Aptos" w:cs="Arial"/>
          <w:sz w:val="20"/>
          <w:szCs w:val="20"/>
          <w:lang w:val="it-IT"/>
        </w:rPr>
      </w:pPr>
      <w:r w:rsidRPr="00564A08">
        <w:rPr>
          <w:rFonts w:ascii="Aptos" w:hAnsi="Aptos" w:cs="Arial"/>
          <w:sz w:val="20"/>
          <w:szCs w:val="20"/>
          <w:lang w:val="it-IT"/>
        </w:rPr>
        <w:t xml:space="preserve">Per determinare se l'imposta di bollo deve essere versata (in particolare nel caso di opzioni, quinto d’obbligo, proroghe ecc.), ACP ha pubblicato la tabella "Tabella imposta di bollo ai sensi art. 18 comma 10 D.Lgs. 36/2023 e allegato I.4 e Circolare AdE n. 22/E del 28/07/2023”, pubblicata nella sezione C – fase post gara (C5 – Tabella imposta di bollo”, consultabile al seguente link: </w:t>
      </w:r>
      <w:hyperlink r:id="rId36" w:anchor="q=&amp;requiredfields=publication_categories%3A%25C3%2596ffentliche%2520Auftr%25C3%25A4ge%257CAppalti.publication_tag%3AOffene%2520Verfahren%252FVerhandlungsverfahren%257CGare%2520aperte%252Fgare%2520negoziate.publication_tag%3ABauleistungen%257CLavori.publication_tag%3APhase%2520nach%2520der%2520Zuschlagserteilung%257CFase%2520post%2520aggiudicazione.publication_tag%3AInformationsdokumente%257CDocumenti%2520informativi&amp;start=0" w:history="1">
        <w:r w:rsidRPr="00564A08">
          <w:rPr>
            <w:rStyle w:val="Collegamentoipertestuale"/>
            <w:rFonts w:ascii="Aptos" w:hAnsi="Aptos" w:cs="Arial"/>
            <w:sz w:val="20"/>
            <w:szCs w:val="20"/>
            <w:lang w:val="it-IT"/>
          </w:rPr>
          <w:t>Documentazione | Provincia autonoma di Bolzano - Alto Adige</w:t>
        </w:r>
      </w:hyperlink>
    </w:p>
    <w:p w14:paraId="487F4AFE" w14:textId="77777777" w:rsidR="00D57EC5" w:rsidRPr="00564A08" w:rsidRDefault="00D57EC5" w:rsidP="00D57EC5">
      <w:pPr>
        <w:pStyle w:val="Nessunaspaziatura"/>
        <w:jc w:val="both"/>
        <w:rPr>
          <w:rFonts w:ascii="Aptos" w:hAnsi="Aptos" w:cs="Arial"/>
          <w:sz w:val="20"/>
          <w:szCs w:val="20"/>
          <w:lang w:val="it-IT"/>
        </w:rPr>
      </w:pPr>
    </w:p>
    <w:p w14:paraId="566CDB8C" w14:textId="77777777" w:rsidR="00D57EC5" w:rsidRPr="00564A08" w:rsidRDefault="00D57EC5" w:rsidP="00D57EC5">
      <w:pPr>
        <w:pStyle w:val="Nessunaspaziatura"/>
        <w:jc w:val="both"/>
        <w:rPr>
          <w:rFonts w:ascii="Aptos" w:hAnsi="Aptos" w:cs="Arial"/>
          <w:sz w:val="20"/>
          <w:szCs w:val="20"/>
          <w:lang w:val="it-IT"/>
        </w:rPr>
      </w:pPr>
      <w:r w:rsidRPr="00564A08">
        <w:rPr>
          <w:rFonts w:ascii="Aptos" w:hAnsi="Aptos" w:cs="Arial"/>
          <w:sz w:val="20"/>
          <w:szCs w:val="20"/>
          <w:lang w:val="it-IT"/>
        </w:rPr>
        <w:t xml:space="preserve">Vedi news ACP dd.05/11/2025: </w:t>
      </w:r>
      <w:hyperlink r:id="rId37" w:history="1">
        <w:r w:rsidRPr="00564A08">
          <w:rPr>
            <w:rStyle w:val="Collegamentoipertestuale"/>
            <w:rFonts w:ascii="Aptos" w:hAnsi="Aptos" w:cs="Arial"/>
            <w:sz w:val="20"/>
            <w:szCs w:val="20"/>
            <w:lang w:val="it-IT"/>
          </w:rPr>
          <w:t>Aggiornamento della “Tabella imposta di bollo” | News</w:t>
        </w:r>
      </w:hyperlink>
    </w:p>
    <w:p w14:paraId="347A2D39" w14:textId="77777777" w:rsidR="00D57EC5" w:rsidRPr="00564A08" w:rsidRDefault="00D57EC5" w:rsidP="00FF2CA8">
      <w:pPr>
        <w:pStyle w:val="Nessunaspaziatura"/>
        <w:jc w:val="both"/>
        <w:rPr>
          <w:rFonts w:ascii="Aptos" w:hAnsi="Aptos" w:cs="Arial"/>
          <w:b/>
          <w:bCs/>
          <w:sz w:val="20"/>
          <w:szCs w:val="20"/>
          <w:u w:val="single"/>
          <w:lang w:val="it-IT"/>
        </w:rPr>
      </w:pPr>
    </w:p>
    <w:p w14:paraId="14F482ED" w14:textId="77777777" w:rsidR="00D57EC5" w:rsidRPr="00564A08" w:rsidRDefault="00D57EC5" w:rsidP="00FF2CA8">
      <w:pPr>
        <w:pStyle w:val="Nessunaspaziatura"/>
        <w:jc w:val="both"/>
        <w:rPr>
          <w:rFonts w:ascii="Aptos" w:hAnsi="Aptos" w:cs="Arial"/>
          <w:b/>
          <w:bCs/>
          <w:sz w:val="20"/>
          <w:szCs w:val="20"/>
          <w:u w:val="single"/>
          <w:lang w:val="it-IT"/>
        </w:rPr>
      </w:pPr>
    </w:p>
    <w:p w14:paraId="2C0B8B19" w14:textId="4E25A33F" w:rsidR="009D5410" w:rsidRPr="00564A08" w:rsidRDefault="00FF2CA8" w:rsidP="00FF2CA8">
      <w:pPr>
        <w:pStyle w:val="Nessunaspaziatura"/>
        <w:jc w:val="both"/>
        <w:rPr>
          <w:rFonts w:ascii="Aptos" w:hAnsi="Aptos" w:cs="Arial"/>
          <w:b/>
          <w:bCs/>
          <w:sz w:val="20"/>
          <w:szCs w:val="20"/>
          <w:u w:val="single"/>
          <w:lang w:val="it-IT"/>
        </w:rPr>
      </w:pPr>
      <w:r w:rsidRPr="00564A08">
        <w:rPr>
          <w:rFonts w:ascii="Aptos" w:hAnsi="Aptos" w:cs="Arial"/>
          <w:b/>
          <w:bCs/>
          <w:sz w:val="20"/>
          <w:szCs w:val="20"/>
          <w:u w:val="single"/>
          <w:lang w:val="it-IT"/>
        </w:rPr>
        <w:t>Cauzione definitiva:</w:t>
      </w:r>
    </w:p>
    <w:p w14:paraId="0BF6DCEE" w14:textId="6B630B10" w:rsidR="00326F17" w:rsidRPr="00564A08" w:rsidRDefault="00FF2CA8" w:rsidP="00FF2CA8">
      <w:pPr>
        <w:pStyle w:val="Nessunaspaziatura"/>
        <w:jc w:val="both"/>
        <w:rPr>
          <w:rFonts w:ascii="Aptos" w:hAnsi="Aptos" w:cs="Arial"/>
          <w:b/>
          <w:bCs/>
          <w:sz w:val="20"/>
          <w:szCs w:val="20"/>
          <w:u w:val="single"/>
          <w:lang w:val="it-IT"/>
        </w:rPr>
      </w:pPr>
      <w:r w:rsidRPr="00564A08">
        <w:rPr>
          <w:rFonts w:ascii="Aptos" w:hAnsi="Aptos" w:cs="Arial"/>
          <w:sz w:val="20"/>
          <w:szCs w:val="20"/>
          <w:lang w:val="it-IT"/>
        </w:rPr>
        <w:t xml:space="preserve">Secondo la FAQ D16 </w:t>
      </w:r>
      <w:r w:rsidR="009D5410" w:rsidRPr="00564A08">
        <w:rPr>
          <w:rFonts w:ascii="Aptos" w:hAnsi="Aptos" w:cs="Arial"/>
          <w:sz w:val="20"/>
          <w:szCs w:val="20"/>
          <w:lang w:val="it-IT"/>
        </w:rPr>
        <w:t>dell’</w:t>
      </w:r>
      <w:r w:rsidRPr="00564A08">
        <w:rPr>
          <w:rFonts w:ascii="Aptos" w:hAnsi="Aptos" w:cs="Arial"/>
          <w:sz w:val="20"/>
          <w:szCs w:val="20"/>
          <w:lang w:val="it-IT"/>
        </w:rPr>
        <w:t xml:space="preserve">ANAC </w:t>
      </w:r>
      <w:r w:rsidR="00326F17" w:rsidRPr="00564A08">
        <w:rPr>
          <w:rFonts w:ascii="Aptos" w:hAnsi="Aptos" w:cs="Arial"/>
          <w:sz w:val="20"/>
          <w:szCs w:val="20"/>
          <w:lang w:val="it-IT"/>
        </w:rPr>
        <w:t xml:space="preserve">la base per valutare se deve essere richiesta una </w:t>
      </w:r>
      <w:r w:rsidRPr="00564A08">
        <w:rPr>
          <w:rFonts w:ascii="Aptos" w:hAnsi="Aptos" w:cs="Arial"/>
          <w:sz w:val="20"/>
          <w:szCs w:val="20"/>
          <w:lang w:val="it-IT"/>
        </w:rPr>
        <w:t>cauzione definitiva</w:t>
      </w:r>
      <w:r w:rsidR="00326F17" w:rsidRPr="00564A08">
        <w:rPr>
          <w:rFonts w:ascii="Aptos" w:hAnsi="Aptos" w:cs="Arial"/>
          <w:sz w:val="20"/>
          <w:szCs w:val="20"/>
          <w:lang w:val="it-IT"/>
        </w:rPr>
        <w:t xml:space="preserve"> “</w:t>
      </w:r>
      <w:r w:rsidRPr="00564A08">
        <w:rPr>
          <w:rFonts w:ascii="Aptos" w:hAnsi="Aptos" w:cs="Arial"/>
          <w:i/>
          <w:iCs/>
          <w:sz w:val="20"/>
          <w:szCs w:val="20"/>
          <w:lang w:val="it-IT"/>
        </w:rPr>
        <w:t>va calcolata con riferimento all’importo massimo previsto nel medesimo accordo anziché a quello/i dei contratti applicativi</w:t>
      </w:r>
      <w:r w:rsidR="00326F17" w:rsidRPr="00564A08">
        <w:rPr>
          <w:rFonts w:ascii="Aptos" w:hAnsi="Aptos" w:cs="Arial"/>
          <w:sz w:val="20"/>
          <w:szCs w:val="20"/>
          <w:lang w:val="it-IT"/>
        </w:rPr>
        <w:t>”</w:t>
      </w:r>
      <w:r w:rsidR="009D5410" w:rsidRPr="00564A08">
        <w:rPr>
          <w:rFonts w:ascii="Aptos" w:hAnsi="Aptos" w:cs="Arial"/>
          <w:sz w:val="20"/>
          <w:szCs w:val="20"/>
          <w:lang w:val="it-IT"/>
        </w:rPr>
        <w:t>, e tale</w:t>
      </w:r>
      <w:r w:rsidRPr="00564A08">
        <w:rPr>
          <w:rFonts w:ascii="Aptos" w:hAnsi="Aptos" w:cs="Arial"/>
          <w:sz w:val="20"/>
          <w:szCs w:val="20"/>
          <w:lang w:val="it-IT"/>
        </w:rPr>
        <w:t xml:space="preserve"> garanzia </w:t>
      </w:r>
      <w:r w:rsidR="009D5410" w:rsidRPr="00564A08">
        <w:rPr>
          <w:rFonts w:ascii="Aptos" w:hAnsi="Aptos" w:cs="Arial"/>
          <w:sz w:val="20"/>
          <w:szCs w:val="20"/>
          <w:lang w:val="it-IT"/>
        </w:rPr>
        <w:t xml:space="preserve">deve </w:t>
      </w:r>
      <w:r w:rsidRPr="00564A08">
        <w:rPr>
          <w:rFonts w:ascii="Aptos" w:hAnsi="Aptos" w:cs="Arial"/>
          <w:sz w:val="20"/>
          <w:szCs w:val="20"/>
          <w:lang w:val="it-IT"/>
        </w:rPr>
        <w:t xml:space="preserve">permanere </w:t>
      </w:r>
      <w:r w:rsidR="00326F17" w:rsidRPr="00564A08">
        <w:rPr>
          <w:rFonts w:ascii="Aptos" w:hAnsi="Aptos" w:cs="Arial"/>
          <w:sz w:val="20"/>
          <w:szCs w:val="20"/>
          <w:lang w:val="it-IT"/>
        </w:rPr>
        <w:t>per l’intera durata dell’accordo quadro.</w:t>
      </w:r>
    </w:p>
    <w:p w14:paraId="0C764708" w14:textId="5A8DE64D" w:rsidR="003B0722" w:rsidRPr="00564A08" w:rsidRDefault="008463D0" w:rsidP="00CC2A8D">
      <w:pPr>
        <w:pStyle w:val="Nessunaspaziatura"/>
        <w:jc w:val="both"/>
        <w:rPr>
          <w:rFonts w:ascii="Aptos" w:hAnsi="Aptos" w:cs="Arial"/>
          <w:sz w:val="20"/>
          <w:szCs w:val="20"/>
          <w:lang w:val="it-IT"/>
        </w:rPr>
      </w:pPr>
      <w:r w:rsidRPr="00564A08">
        <w:rPr>
          <w:rFonts w:ascii="Aptos" w:hAnsi="Aptos" w:cs="Arial"/>
          <w:sz w:val="20"/>
          <w:szCs w:val="20"/>
          <w:lang w:val="it-IT"/>
        </w:rPr>
        <w:t>Si noti che:</w:t>
      </w:r>
    </w:p>
    <w:p w14:paraId="7061B4DC" w14:textId="46EE145B" w:rsidR="008463D0" w:rsidRPr="00564A08" w:rsidRDefault="008463D0" w:rsidP="007235E1">
      <w:pPr>
        <w:pStyle w:val="Nessunaspaziatura"/>
        <w:numPr>
          <w:ilvl w:val="0"/>
          <w:numId w:val="27"/>
        </w:numPr>
        <w:jc w:val="both"/>
        <w:rPr>
          <w:rFonts w:ascii="Aptos" w:hAnsi="Aptos" w:cs="Arial"/>
          <w:sz w:val="20"/>
          <w:szCs w:val="20"/>
          <w:lang w:val="it-IT"/>
        </w:rPr>
      </w:pPr>
      <w:r w:rsidRPr="00564A08">
        <w:rPr>
          <w:rFonts w:ascii="Aptos" w:hAnsi="Aptos" w:cs="Arial"/>
          <w:sz w:val="20"/>
          <w:szCs w:val="20"/>
          <w:lang w:val="it-IT"/>
        </w:rPr>
        <w:t xml:space="preserve">per </w:t>
      </w:r>
      <w:r w:rsidR="009D5410" w:rsidRPr="00564A08">
        <w:rPr>
          <w:rFonts w:ascii="Aptos" w:hAnsi="Aptos" w:cs="Arial"/>
          <w:sz w:val="20"/>
          <w:szCs w:val="20"/>
          <w:lang w:val="it-IT"/>
        </w:rPr>
        <w:t xml:space="preserve">le </w:t>
      </w:r>
      <w:r w:rsidRPr="00564A08">
        <w:rPr>
          <w:rFonts w:ascii="Aptos" w:hAnsi="Aptos" w:cs="Arial"/>
          <w:sz w:val="20"/>
          <w:szCs w:val="20"/>
          <w:lang w:val="it-IT"/>
        </w:rPr>
        <w:t>procedure il cui importo dell’affidamento sia stimato tra 40.000 euro e 140.000 euro per servizi e forniture o 150.000 euro per lavori (al netto di IVA)</w:t>
      </w:r>
      <w:r w:rsidR="009D5410" w:rsidRPr="00564A08">
        <w:rPr>
          <w:rFonts w:ascii="Aptos" w:hAnsi="Aptos" w:cs="Arial"/>
          <w:sz w:val="20"/>
          <w:szCs w:val="20"/>
          <w:lang w:val="it-IT"/>
        </w:rPr>
        <w:t>,</w:t>
      </w:r>
      <w:r w:rsidRPr="00564A08">
        <w:rPr>
          <w:rFonts w:ascii="Aptos" w:hAnsi="Aptos" w:cs="Arial"/>
          <w:sz w:val="20"/>
          <w:szCs w:val="20"/>
          <w:lang w:val="it-IT"/>
        </w:rPr>
        <w:t xml:space="preserve"> prima della stipula del contratto la stazione appaltante chiede la costituzione della garanzia definitiva nella misura fissata nella decisione di affidamento;</w:t>
      </w:r>
    </w:p>
    <w:p w14:paraId="3A594409" w14:textId="10EC3909" w:rsidR="008463D0" w:rsidRPr="00564A08" w:rsidRDefault="008463D0" w:rsidP="007235E1">
      <w:pPr>
        <w:pStyle w:val="Nessunaspaziatura"/>
        <w:numPr>
          <w:ilvl w:val="0"/>
          <w:numId w:val="27"/>
        </w:numPr>
        <w:jc w:val="both"/>
        <w:rPr>
          <w:rFonts w:ascii="Aptos" w:hAnsi="Aptos" w:cs="Arial"/>
          <w:sz w:val="20"/>
          <w:szCs w:val="20"/>
          <w:lang w:val="it-IT"/>
        </w:rPr>
      </w:pPr>
      <w:r w:rsidRPr="00564A08">
        <w:rPr>
          <w:rFonts w:ascii="Aptos" w:hAnsi="Aptos" w:cs="Arial"/>
          <w:sz w:val="20"/>
          <w:szCs w:val="20"/>
          <w:lang w:val="it-IT"/>
        </w:rPr>
        <w:t xml:space="preserve">per </w:t>
      </w:r>
      <w:r w:rsidR="009D5410" w:rsidRPr="00564A08">
        <w:rPr>
          <w:rFonts w:ascii="Aptos" w:hAnsi="Aptos" w:cs="Arial"/>
          <w:sz w:val="20"/>
          <w:szCs w:val="20"/>
          <w:lang w:val="it-IT"/>
        </w:rPr>
        <w:t xml:space="preserve">gli </w:t>
      </w:r>
      <w:r w:rsidRPr="00564A08">
        <w:rPr>
          <w:rFonts w:ascii="Aptos" w:hAnsi="Aptos" w:cs="Arial"/>
          <w:sz w:val="20"/>
          <w:szCs w:val="20"/>
          <w:lang w:val="it-IT"/>
        </w:rPr>
        <w:t xml:space="preserve">affidamenti diretti con importo stimato/base d’asta inferiore a 40.000 euro non è dovuta alcuna garanzia (art. 36 </w:t>
      </w:r>
      <w:r w:rsidR="004E1CD4" w:rsidRPr="00564A08">
        <w:rPr>
          <w:rFonts w:ascii="Aptos" w:hAnsi="Aptos" w:cs="Arial"/>
          <w:sz w:val="20"/>
          <w:szCs w:val="20"/>
          <w:lang w:val="it-IT"/>
        </w:rPr>
        <w:t>L</w:t>
      </w:r>
      <w:r w:rsidRPr="00564A08">
        <w:rPr>
          <w:rFonts w:ascii="Aptos" w:hAnsi="Aptos" w:cs="Arial"/>
          <w:sz w:val="20"/>
          <w:szCs w:val="20"/>
          <w:lang w:val="it-IT"/>
        </w:rPr>
        <w:t>.</w:t>
      </w:r>
      <w:r w:rsidR="004E1CD4" w:rsidRPr="00564A08">
        <w:rPr>
          <w:rFonts w:ascii="Aptos" w:hAnsi="Aptos" w:cs="Arial"/>
          <w:sz w:val="20"/>
          <w:szCs w:val="20"/>
          <w:lang w:val="it-IT"/>
        </w:rPr>
        <w:t>P</w:t>
      </w:r>
      <w:r w:rsidRPr="00564A08">
        <w:rPr>
          <w:rFonts w:ascii="Aptos" w:hAnsi="Aptos" w:cs="Arial"/>
          <w:sz w:val="20"/>
          <w:szCs w:val="20"/>
          <w:lang w:val="it-IT"/>
        </w:rPr>
        <w:t>. 16/2015).</w:t>
      </w:r>
    </w:p>
    <w:p w14:paraId="07E32AE2" w14:textId="77777777" w:rsidR="008463D0" w:rsidRPr="00564A08" w:rsidRDefault="008463D0" w:rsidP="00CC2A8D">
      <w:pPr>
        <w:pStyle w:val="Nessunaspaziatura"/>
        <w:jc w:val="both"/>
        <w:rPr>
          <w:rFonts w:ascii="Aptos" w:hAnsi="Aptos" w:cs="Arial"/>
          <w:sz w:val="20"/>
          <w:szCs w:val="20"/>
          <w:lang w:val="it-IT"/>
        </w:rPr>
      </w:pPr>
    </w:p>
    <w:p w14:paraId="674A19F7" w14:textId="72AD2DC0" w:rsidR="00585D7B" w:rsidRPr="00564A08" w:rsidRDefault="00712C34" w:rsidP="00CC2A8D">
      <w:pPr>
        <w:pStyle w:val="Nessunaspaziatura"/>
        <w:jc w:val="both"/>
        <w:rPr>
          <w:rFonts w:ascii="Aptos" w:hAnsi="Aptos" w:cs="Arial"/>
          <w:sz w:val="20"/>
          <w:szCs w:val="20"/>
          <w:lang w:val="it-IT"/>
        </w:rPr>
      </w:pPr>
      <w:r w:rsidRPr="00564A08">
        <w:rPr>
          <w:rFonts w:ascii="Aptos" w:hAnsi="Aptos" w:cs="Arial"/>
          <w:color w:val="000000"/>
          <w:sz w:val="20"/>
          <w:szCs w:val="20"/>
          <w:lang w:val="it-IT"/>
        </w:rPr>
        <w:t>In merito alla stipula della lettera d’incarico</w:t>
      </w:r>
      <w:r w:rsidR="00FE30BD" w:rsidRPr="00564A08">
        <w:rPr>
          <w:rFonts w:ascii="Aptos" w:hAnsi="Aptos" w:cs="Arial"/>
          <w:color w:val="000000"/>
          <w:sz w:val="20"/>
          <w:szCs w:val="20"/>
          <w:lang w:val="it-IT"/>
        </w:rPr>
        <w:t>,</w:t>
      </w:r>
      <w:r w:rsidRPr="00564A08">
        <w:rPr>
          <w:rFonts w:ascii="Aptos" w:hAnsi="Aptos" w:cs="Arial"/>
          <w:color w:val="000000"/>
          <w:sz w:val="20"/>
          <w:szCs w:val="20"/>
          <w:lang w:val="it-IT"/>
        </w:rPr>
        <w:t xml:space="preserve"> le </w:t>
      </w:r>
      <w:r w:rsidR="00CE2366" w:rsidRPr="00564A08">
        <w:rPr>
          <w:rFonts w:ascii="Aptos" w:hAnsi="Aptos" w:cs="Arial"/>
          <w:color w:val="000000"/>
          <w:sz w:val="20"/>
          <w:szCs w:val="20"/>
          <w:lang w:val="it-IT"/>
        </w:rPr>
        <w:t>stazioni appaltanti devono assolvere a ogni obbligo di trasparenza e pubblicità</w:t>
      </w:r>
      <w:r w:rsidRPr="00564A08">
        <w:rPr>
          <w:rFonts w:ascii="Aptos" w:hAnsi="Aptos" w:cs="Arial"/>
          <w:color w:val="000000"/>
          <w:sz w:val="20"/>
          <w:szCs w:val="20"/>
          <w:lang w:val="it-IT"/>
        </w:rPr>
        <w:t>.</w:t>
      </w:r>
    </w:p>
    <w:p w14:paraId="5B03766E" w14:textId="77777777" w:rsidR="00585D7B" w:rsidRPr="00564A08" w:rsidRDefault="00585D7B" w:rsidP="00CC2A8D">
      <w:pPr>
        <w:pStyle w:val="Nessunaspaziatura"/>
        <w:jc w:val="both"/>
        <w:rPr>
          <w:rFonts w:ascii="Aptos" w:hAnsi="Aptos" w:cs="Arial"/>
          <w:sz w:val="20"/>
          <w:szCs w:val="20"/>
          <w:lang w:val="it-IT"/>
        </w:rPr>
      </w:pPr>
    </w:p>
    <w:p w14:paraId="71ECDBFE" w14:textId="1C496D0A" w:rsidR="00E82CC6" w:rsidRPr="00564A08" w:rsidRDefault="00E82CC6" w:rsidP="00E82CC6">
      <w:pPr>
        <w:pStyle w:val="Nessunaspaziatura"/>
        <w:jc w:val="both"/>
        <w:rPr>
          <w:rFonts w:ascii="Aptos" w:hAnsi="Aptos" w:cs="Arial"/>
          <w:sz w:val="20"/>
          <w:szCs w:val="20"/>
          <w:lang w:val="it-IT"/>
        </w:rPr>
      </w:pPr>
      <w:r w:rsidRPr="00564A08">
        <w:rPr>
          <w:rFonts w:ascii="Aptos" w:hAnsi="Aptos" w:cs="Arial"/>
          <w:sz w:val="20"/>
          <w:szCs w:val="20"/>
          <w:lang w:val="it-IT"/>
        </w:rPr>
        <w:t xml:space="preserve">Anche per gli accordi quadro si applicano le disposizioni di cui </w:t>
      </w:r>
      <w:r w:rsidR="009D5410" w:rsidRPr="00564A08">
        <w:rPr>
          <w:rFonts w:ascii="Aptos" w:hAnsi="Aptos" w:cs="Arial"/>
          <w:sz w:val="20"/>
          <w:szCs w:val="20"/>
          <w:lang w:val="it-IT"/>
        </w:rPr>
        <w:t>agli articoli</w:t>
      </w:r>
      <w:r w:rsidRPr="00564A08">
        <w:rPr>
          <w:rFonts w:ascii="Aptos" w:hAnsi="Aptos" w:cs="Arial"/>
          <w:sz w:val="20"/>
          <w:szCs w:val="20"/>
          <w:lang w:val="it-IT"/>
        </w:rPr>
        <w:t xml:space="preserve"> 48 L.P. 16/2015 e all'art. 120 </w:t>
      </w:r>
      <w:r w:rsidR="00047C8C" w:rsidRPr="00564A08">
        <w:rPr>
          <w:rFonts w:ascii="Aptos" w:hAnsi="Aptos" w:cs="Arial"/>
          <w:sz w:val="20"/>
          <w:szCs w:val="20"/>
          <w:lang w:val="it-IT"/>
        </w:rPr>
        <w:t xml:space="preserve">del </w:t>
      </w:r>
      <w:r w:rsidRPr="00564A08">
        <w:rPr>
          <w:rFonts w:ascii="Aptos" w:hAnsi="Aptos" w:cs="Arial"/>
          <w:sz w:val="20"/>
          <w:szCs w:val="20"/>
          <w:lang w:val="it-IT"/>
        </w:rPr>
        <w:t>D.Lgs. 36/2023 (modifica dei contratti in corso di esecuzione).</w:t>
      </w:r>
    </w:p>
    <w:p w14:paraId="39628AE9" w14:textId="77777777" w:rsidR="00D06C9A" w:rsidRPr="00564A08" w:rsidRDefault="00D06C9A" w:rsidP="00E82CC6">
      <w:pPr>
        <w:pStyle w:val="Nessunaspaziatura"/>
        <w:jc w:val="both"/>
        <w:rPr>
          <w:rFonts w:ascii="Aptos" w:hAnsi="Aptos" w:cs="Arial"/>
          <w:sz w:val="20"/>
          <w:szCs w:val="20"/>
          <w:lang w:val="it-IT"/>
        </w:rPr>
      </w:pPr>
    </w:p>
    <w:p w14:paraId="55876397" w14:textId="0F77D1C3" w:rsidR="00D06C9A" w:rsidRPr="00564A08" w:rsidRDefault="00D06C9A" w:rsidP="00E82CC6">
      <w:pPr>
        <w:pStyle w:val="Nessunaspaziatura"/>
        <w:jc w:val="both"/>
        <w:rPr>
          <w:rFonts w:ascii="Aptos" w:hAnsi="Aptos" w:cs="Arial"/>
          <w:b/>
          <w:bCs/>
          <w:sz w:val="20"/>
          <w:szCs w:val="20"/>
          <w:u w:val="single"/>
          <w:lang w:val="it-IT"/>
        </w:rPr>
      </w:pPr>
      <w:r w:rsidRPr="00564A08">
        <w:rPr>
          <w:rFonts w:ascii="Aptos" w:hAnsi="Aptos" w:cs="Arial"/>
          <w:b/>
          <w:bCs/>
          <w:sz w:val="20"/>
          <w:szCs w:val="20"/>
          <w:u w:val="single"/>
          <w:lang w:val="it-IT"/>
        </w:rPr>
        <w:t>Contratto attuativo:</w:t>
      </w:r>
    </w:p>
    <w:p w14:paraId="3EAA0858" w14:textId="41C689A3" w:rsidR="00D06C9A" w:rsidRPr="00564A08" w:rsidRDefault="00DE11A8" w:rsidP="00E82CC6">
      <w:pPr>
        <w:pStyle w:val="Nessunaspaziatura"/>
        <w:jc w:val="both"/>
        <w:rPr>
          <w:rFonts w:ascii="Aptos" w:hAnsi="Aptos" w:cs="Arial"/>
          <w:sz w:val="20"/>
          <w:szCs w:val="20"/>
          <w:lang w:val="it-IT"/>
        </w:rPr>
      </w:pPr>
      <w:r w:rsidRPr="00564A08">
        <w:rPr>
          <w:rFonts w:ascii="Aptos" w:hAnsi="Aptos" w:cs="Arial"/>
          <w:sz w:val="20"/>
          <w:szCs w:val="20"/>
          <w:lang w:val="it-IT"/>
        </w:rPr>
        <w:t>“</w:t>
      </w:r>
      <w:r w:rsidR="001772EA" w:rsidRPr="00564A08">
        <w:rPr>
          <w:rFonts w:ascii="Aptos" w:hAnsi="Aptos" w:cs="Arial"/>
          <w:i/>
          <w:iCs/>
          <w:sz w:val="20"/>
          <w:szCs w:val="20"/>
          <w:lang w:val="it-IT"/>
        </w:rPr>
        <w:t>Il contratto attuativo è il singolo contratto di appalto che viene affidato in esecuzione dell’accordo quadro nella misura richiesta al verificarsi delle relative esigenze</w:t>
      </w:r>
      <w:r w:rsidRPr="00564A08">
        <w:rPr>
          <w:rFonts w:ascii="Aptos" w:hAnsi="Aptos" w:cs="Arial"/>
          <w:sz w:val="20"/>
          <w:szCs w:val="20"/>
          <w:lang w:val="it-IT"/>
        </w:rPr>
        <w:t>” (FAQ D25 ANAC).</w:t>
      </w:r>
      <w:r w:rsidR="001772EA" w:rsidRPr="00564A08">
        <w:rPr>
          <w:rFonts w:ascii="Aptos" w:hAnsi="Aptos" w:cs="Arial"/>
          <w:sz w:val="20"/>
          <w:szCs w:val="20"/>
          <w:lang w:val="it-IT"/>
        </w:rPr>
        <w:t> </w:t>
      </w:r>
    </w:p>
    <w:p w14:paraId="63CD1A47" w14:textId="4F7CA014" w:rsidR="004A40C9" w:rsidRPr="00564A08" w:rsidRDefault="004A40C9" w:rsidP="004A40C9">
      <w:pPr>
        <w:pStyle w:val="Nessunaspaziatura"/>
        <w:jc w:val="both"/>
        <w:rPr>
          <w:rFonts w:ascii="Aptos" w:hAnsi="Aptos" w:cs="Arial"/>
          <w:sz w:val="20"/>
          <w:szCs w:val="20"/>
          <w:lang w:val="it-IT"/>
        </w:rPr>
      </w:pPr>
      <w:r w:rsidRPr="00564A08">
        <w:rPr>
          <w:rFonts w:ascii="Aptos" w:hAnsi="Aptos" w:cs="Arial"/>
          <w:sz w:val="20"/>
          <w:szCs w:val="20"/>
          <w:lang w:val="it-IT"/>
        </w:rPr>
        <w:t>“</w:t>
      </w:r>
      <w:r w:rsidRPr="00564A08">
        <w:rPr>
          <w:rFonts w:ascii="Aptos" w:hAnsi="Aptos" w:cs="Arial"/>
          <w:i/>
          <w:iCs/>
          <w:sz w:val="20"/>
          <w:szCs w:val="20"/>
          <w:lang w:val="it-IT"/>
        </w:rPr>
        <w:t>Nell’ambito di un accordo quadro concluso con un solo operatore economico, gli appalti sono aggiudicati entro i limiti delle condizioni fissate nell'accordo quadro stesso</w:t>
      </w:r>
      <w:r w:rsidRPr="00564A08">
        <w:rPr>
          <w:rFonts w:ascii="Aptos" w:hAnsi="Aptos" w:cs="Arial"/>
          <w:sz w:val="20"/>
          <w:szCs w:val="20"/>
          <w:lang w:val="it-IT"/>
        </w:rPr>
        <w:t>” (FAQ D26 ANAC). </w:t>
      </w:r>
    </w:p>
    <w:p w14:paraId="2D615CA8" w14:textId="64DE4278" w:rsidR="00EB691A" w:rsidRPr="00564A08" w:rsidRDefault="00EB691A" w:rsidP="00EB691A">
      <w:pPr>
        <w:pStyle w:val="Nessunaspaziatura"/>
        <w:jc w:val="both"/>
        <w:rPr>
          <w:rFonts w:ascii="Aptos" w:hAnsi="Aptos" w:cs="Arial"/>
          <w:sz w:val="20"/>
          <w:szCs w:val="20"/>
          <w:lang w:val="it-IT"/>
        </w:rPr>
      </w:pPr>
      <w:r w:rsidRPr="00564A08">
        <w:rPr>
          <w:rFonts w:ascii="Aptos" w:hAnsi="Aptos" w:cs="Arial"/>
          <w:sz w:val="20"/>
          <w:szCs w:val="20"/>
          <w:lang w:val="it-IT"/>
        </w:rPr>
        <w:t xml:space="preserve">Questo strumento contrattuale si caratterizza per il fatto che i contratti esecutivi vengono stipulati solo in presenza di un'effettiva necessità da parte dell'amministrazione aggiudicatrice (stazione appaltante), entro i limiti stabiliti dall'accordo quadro. La decisione di concludere contratti esecutivi spetta esclusivamente all'amministrazione aggiudicatrice, </w:t>
      </w:r>
      <w:r w:rsidR="00695D44" w:rsidRPr="00564A08">
        <w:rPr>
          <w:rFonts w:ascii="Aptos" w:hAnsi="Aptos" w:cs="Arial"/>
          <w:sz w:val="20"/>
          <w:szCs w:val="20"/>
          <w:lang w:val="it-IT"/>
        </w:rPr>
        <w:t xml:space="preserve">che deve basare tale decisione su </w:t>
      </w:r>
      <w:r w:rsidRPr="00564A08">
        <w:rPr>
          <w:rFonts w:ascii="Aptos" w:hAnsi="Aptos" w:cs="Arial"/>
          <w:sz w:val="20"/>
          <w:szCs w:val="20"/>
          <w:lang w:val="it-IT"/>
        </w:rPr>
        <w:t xml:space="preserve">una valutazione interna delle effettive esigenze della stazione appaltante. </w:t>
      </w:r>
    </w:p>
    <w:p w14:paraId="56A2E734" w14:textId="439BA28C" w:rsidR="0028391B" w:rsidRPr="00564A08" w:rsidRDefault="00EB691A" w:rsidP="004A40C9">
      <w:pPr>
        <w:pStyle w:val="Nessunaspaziatura"/>
        <w:jc w:val="both"/>
        <w:rPr>
          <w:rFonts w:ascii="Aptos" w:hAnsi="Aptos" w:cs="Arial"/>
          <w:sz w:val="20"/>
          <w:szCs w:val="20"/>
          <w:lang w:val="it-IT"/>
        </w:rPr>
      </w:pPr>
      <w:r w:rsidRPr="00564A08">
        <w:rPr>
          <w:rFonts w:ascii="Aptos" w:hAnsi="Aptos" w:cs="Arial"/>
          <w:sz w:val="20"/>
          <w:szCs w:val="20"/>
          <w:lang w:val="it-IT"/>
        </w:rPr>
        <w:t xml:space="preserve">I contratti esecutivi possono essere stipulati durante l’intera durata dell’accordo quadro, a condizione che non venga superato il valore massimo delle prestazioni previsto nell'accordo quadro stesso. </w:t>
      </w:r>
      <w:r w:rsidR="0028391B" w:rsidRPr="00564A08">
        <w:rPr>
          <w:rFonts w:ascii="Aptos" w:hAnsi="Aptos" w:cs="Arial"/>
          <w:sz w:val="20"/>
          <w:szCs w:val="20"/>
          <w:lang w:val="it-IT"/>
        </w:rPr>
        <w:t>“</w:t>
      </w:r>
      <w:r w:rsidR="0028391B" w:rsidRPr="00564A08">
        <w:rPr>
          <w:rFonts w:ascii="Aptos" w:hAnsi="Aptos" w:cs="Arial"/>
          <w:i/>
          <w:iCs/>
          <w:sz w:val="20"/>
          <w:szCs w:val="20"/>
          <w:lang w:val="it-IT"/>
        </w:rPr>
        <w:t>Ciò non vuol dire che la durata del singolo contratto applicativo non possa superare il termine massimo di durata dell’accordo quadro fermo restando l’evenienza che lo stesso sia stipulato entro il temine di vigenza dell’accordo quadro medesimo</w:t>
      </w:r>
      <w:r w:rsidR="0028391B" w:rsidRPr="00564A08">
        <w:rPr>
          <w:rFonts w:ascii="Aptos" w:hAnsi="Aptos" w:cs="Arial"/>
          <w:sz w:val="20"/>
          <w:szCs w:val="20"/>
          <w:lang w:val="it-IT"/>
        </w:rPr>
        <w:t>” (FAQ D12 ANAC).</w:t>
      </w:r>
    </w:p>
    <w:p w14:paraId="51E7E8B9" w14:textId="2196BC9B" w:rsidR="00EB691A" w:rsidRPr="00564A08" w:rsidRDefault="00EB691A" w:rsidP="00EB691A">
      <w:pPr>
        <w:pStyle w:val="Nessunaspaziatura"/>
        <w:jc w:val="both"/>
        <w:rPr>
          <w:rFonts w:ascii="Aptos" w:hAnsi="Aptos" w:cs="Arial"/>
          <w:sz w:val="20"/>
          <w:szCs w:val="20"/>
          <w:lang w:val="it-IT"/>
        </w:rPr>
      </w:pPr>
      <w:r w:rsidRPr="00564A08">
        <w:rPr>
          <w:rFonts w:ascii="Aptos" w:hAnsi="Aptos" w:cs="Arial"/>
          <w:sz w:val="20"/>
          <w:szCs w:val="20"/>
          <w:lang w:val="it-IT"/>
        </w:rPr>
        <w:t xml:space="preserve">I contratti esecutivi vengono stipulati tramite </w:t>
      </w:r>
      <w:r w:rsidR="00EB7159" w:rsidRPr="00564A08">
        <w:rPr>
          <w:rFonts w:ascii="Aptos" w:hAnsi="Aptos" w:cs="Arial"/>
          <w:sz w:val="20"/>
          <w:szCs w:val="20"/>
          <w:lang w:val="it-IT"/>
        </w:rPr>
        <w:t>scrittura privata</w:t>
      </w:r>
      <w:r w:rsidRPr="00564A08">
        <w:rPr>
          <w:rFonts w:ascii="Aptos" w:hAnsi="Aptos" w:cs="Arial"/>
          <w:sz w:val="20"/>
          <w:szCs w:val="20"/>
          <w:lang w:val="it-IT"/>
        </w:rPr>
        <w:t xml:space="preserve"> tra le parti (committente e contraente). Si ricorda che per ciascun contratto attuativo deve essere richiesto un ulteriore CIG derivato (o “CIG figlio”).</w:t>
      </w:r>
    </w:p>
    <w:p w14:paraId="48D7ECA7" w14:textId="3856901C" w:rsidR="00EB691A" w:rsidRPr="00564A08" w:rsidRDefault="00EB691A" w:rsidP="00EB691A">
      <w:pPr>
        <w:pStyle w:val="Nessunaspaziatura"/>
        <w:jc w:val="both"/>
        <w:rPr>
          <w:rFonts w:ascii="Aptos" w:hAnsi="Aptos" w:cs="Arial"/>
          <w:sz w:val="20"/>
          <w:szCs w:val="20"/>
          <w:lang w:val="it-IT"/>
        </w:rPr>
      </w:pPr>
      <w:r w:rsidRPr="00564A08">
        <w:rPr>
          <w:rFonts w:ascii="Aptos" w:hAnsi="Aptos" w:cs="Arial"/>
          <w:sz w:val="20"/>
          <w:szCs w:val="20"/>
          <w:lang w:val="it-IT"/>
        </w:rPr>
        <w:t xml:space="preserve">Nel contratto esecutivo non </w:t>
      </w:r>
      <w:r w:rsidR="00695D44" w:rsidRPr="00564A08">
        <w:rPr>
          <w:rFonts w:ascii="Aptos" w:hAnsi="Aptos" w:cs="Arial"/>
          <w:sz w:val="20"/>
          <w:szCs w:val="20"/>
          <w:lang w:val="it-IT"/>
        </w:rPr>
        <w:t>è possibile</w:t>
      </w:r>
      <w:r w:rsidRPr="00564A08">
        <w:rPr>
          <w:rFonts w:ascii="Aptos" w:hAnsi="Aptos" w:cs="Arial"/>
          <w:sz w:val="20"/>
          <w:szCs w:val="20"/>
          <w:lang w:val="it-IT"/>
        </w:rPr>
        <w:t xml:space="preserve"> apportate modifiche sostanziali alle condizioni stabilite nell'accordo quadro.</w:t>
      </w:r>
    </w:p>
    <w:p w14:paraId="358D435E" w14:textId="62BCE7AD" w:rsidR="008D59FA" w:rsidRPr="00564A08" w:rsidRDefault="008D59FA">
      <w:pPr>
        <w:spacing w:after="160" w:line="259" w:lineRule="auto"/>
        <w:rPr>
          <w:rFonts w:ascii="Aptos" w:hAnsi="Aptos" w:cs="Arial"/>
          <w:sz w:val="20"/>
          <w:szCs w:val="20"/>
          <w:lang w:val="it-IT"/>
        </w:rPr>
      </w:pPr>
    </w:p>
    <w:sectPr w:rsidR="008D59FA" w:rsidRPr="00564A08" w:rsidSect="00867E0E">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F9DD" w14:textId="77777777" w:rsidR="00A3473A" w:rsidRDefault="00A3473A">
      <w:r>
        <w:separator/>
      </w:r>
    </w:p>
  </w:endnote>
  <w:endnote w:type="continuationSeparator" w:id="0">
    <w:p w14:paraId="30A73755" w14:textId="77777777" w:rsidR="00A3473A" w:rsidRDefault="00A3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22525" w14:textId="77777777" w:rsidR="00A3473A" w:rsidRDefault="00A3473A">
      <w:r>
        <w:separator/>
      </w:r>
    </w:p>
  </w:footnote>
  <w:footnote w:type="continuationSeparator" w:id="0">
    <w:p w14:paraId="1115FA7A" w14:textId="77777777" w:rsidR="00A3473A" w:rsidRDefault="00A34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1415"/>
    <w:multiLevelType w:val="multilevel"/>
    <w:tmpl w:val="42FC5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02C6E"/>
    <w:multiLevelType w:val="hybridMultilevel"/>
    <w:tmpl w:val="4452754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10D1532E"/>
    <w:multiLevelType w:val="hybridMultilevel"/>
    <w:tmpl w:val="930A816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0F701C6"/>
    <w:multiLevelType w:val="hybridMultilevel"/>
    <w:tmpl w:val="B5B442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2CA00FC"/>
    <w:multiLevelType w:val="multilevel"/>
    <w:tmpl w:val="C644D5FE"/>
    <w:lvl w:ilvl="0">
      <w:start w:val="1"/>
      <w:numFmt w:val="decimal"/>
      <w:lvlText w:val="%1."/>
      <w:lvlJc w:val="left"/>
      <w:pPr>
        <w:ind w:left="720" w:hanging="360"/>
      </w:pPr>
      <w:rPr>
        <w:b/>
        <w:sz w:val="24"/>
        <w:szCs w:val="24"/>
      </w:rPr>
    </w:lvl>
    <w:lvl w:ilvl="1">
      <w:start w:val="2"/>
      <w:numFmt w:val="decimal"/>
      <w:isLgl/>
      <w:lvlText w:val="%1.%2."/>
      <w:lvlJc w:val="left"/>
      <w:pPr>
        <w:ind w:left="720" w:hanging="360"/>
      </w:pPr>
      <w:rPr>
        <w:rFonts w:eastAsia="Arial" w:hint="default"/>
        <w:color w:val="000000"/>
      </w:rPr>
    </w:lvl>
    <w:lvl w:ilvl="2">
      <w:start w:val="1"/>
      <w:numFmt w:val="decimal"/>
      <w:isLgl/>
      <w:lvlText w:val="%1.%2.%3."/>
      <w:lvlJc w:val="left"/>
      <w:pPr>
        <w:ind w:left="1080" w:hanging="720"/>
      </w:pPr>
      <w:rPr>
        <w:rFonts w:eastAsia="Arial" w:hint="default"/>
        <w:color w:val="000000"/>
      </w:rPr>
    </w:lvl>
    <w:lvl w:ilvl="3">
      <w:start w:val="1"/>
      <w:numFmt w:val="decimal"/>
      <w:isLgl/>
      <w:lvlText w:val="%1.%2.%3.%4."/>
      <w:lvlJc w:val="left"/>
      <w:pPr>
        <w:ind w:left="1080" w:hanging="720"/>
      </w:pPr>
      <w:rPr>
        <w:rFonts w:eastAsia="Arial" w:hint="default"/>
        <w:color w:val="000000"/>
      </w:rPr>
    </w:lvl>
    <w:lvl w:ilvl="4">
      <w:start w:val="1"/>
      <w:numFmt w:val="decimal"/>
      <w:isLgl/>
      <w:lvlText w:val="%1.%2.%3.%4.%5."/>
      <w:lvlJc w:val="left"/>
      <w:pPr>
        <w:ind w:left="1440" w:hanging="1080"/>
      </w:pPr>
      <w:rPr>
        <w:rFonts w:eastAsia="Arial" w:hint="default"/>
        <w:color w:val="000000"/>
      </w:rPr>
    </w:lvl>
    <w:lvl w:ilvl="5">
      <w:start w:val="1"/>
      <w:numFmt w:val="decimal"/>
      <w:isLgl/>
      <w:lvlText w:val="%1.%2.%3.%4.%5.%6."/>
      <w:lvlJc w:val="left"/>
      <w:pPr>
        <w:ind w:left="1440" w:hanging="1080"/>
      </w:pPr>
      <w:rPr>
        <w:rFonts w:eastAsia="Arial" w:hint="default"/>
        <w:color w:val="000000"/>
      </w:rPr>
    </w:lvl>
    <w:lvl w:ilvl="6">
      <w:start w:val="1"/>
      <w:numFmt w:val="decimal"/>
      <w:isLgl/>
      <w:lvlText w:val="%1.%2.%3.%4.%5.%6.%7."/>
      <w:lvlJc w:val="left"/>
      <w:pPr>
        <w:ind w:left="1800" w:hanging="1440"/>
      </w:pPr>
      <w:rPr>
        <w:rFonts w:eastAsia="Arial" w:hint="default"/>
        <w:color w:val="000000"/>
      </w:rPr>
    </w:lvl>
    <w:lvl w:ilvl="7">
      <w:start w:val="1"/>
      <w:numFmt w:val="decimal"/>
      <w:isLgl/>
      <w:lvlText w:val="%1.%2.%3.%4.%5.%6.%7.%8."/>
      <w:lvlJc w:val="left"/>
      <w:pPr>
        <w:ind w:left="1800" w:hanging="1440"/>
      </w:pPr>
      <w:rPr>
        <w:rFonts w:eastAsia="Arial" w:hint="default"/>
        <w:color w:val="000000"/>
      </w:rPr>
    </w:lvl>
    <w:lvl w:ilvl="8">
      <w:start w:val="1"/>
      <w:numFmt w:val="decimal"/>
      <w:isLgl/>
      <w:lvlText w:val="%1.%2.%3.%4.%5.%6.%7.%8.%9."/>
      <w:lvlJc w:val="left"/>
      <w:pPr>
        <w:ind w:left="2160" w:hanging="1800"/>
      </w:pPr>
      <w:rPr>
        <w:rFonts w:eastAsia="Arial" w:hint="default"/>
        <w:color w:val="000000"/>
      </w:rPr>
    </w:lvl>
  </w:abstractNum>
  <w:abstractNum w:abstractNumId="5" w15:restartNumberingAfterBreak="0">
    <w:nsid w:val="13FA0275"/>
    <w:multiLevelType w:val="hybridMultilevel"/>
    <w:tmpl w:val="21BC86A0"/>
    <w:lvl w:ilvl="0" w:tplc="467A0312">
      <w:start w:val="1"/>
      <w:numFmt w:val="bullet"/>
      <w:lvlText w:val="-"/>
      <w:lvlJc w:val="left"/>
      <w:pPr>
        <w:ind w:left="720" w:hanging="360"/>
      </w:pPr>
      <w:rPr>
        <w:rFonts w:ascii="Arial" w:eastAsia="Times New Roman" w:hAnsi="Arial" w:cs="Arial" w:hint="default"/>
        <w:b w:val="0"/>
        <w:bCs w:val="0"/>
        <w:strike w:val="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794468"/>
    <w:multiLevelType w:val="hybridMultilevel"/>
    <w:tmpl w:val="A088EA7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9894CC0"/>
    <w:multiLevelType w:val="hybridMultilevel"/>
    <w:tmpl w:val="319ECC3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BD03FCC"/>
    <w:multiLevelType w:val="hybridMultilevel"/>
    <w:tmpl w:val="40427D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E3E5B55"/>
    <w:multiLevelType w:val="multilevel"/>
    <w:tmpl w:val="A07C20D2"/>
    <w:styleLink w:val="Formatvorlage1"/>
    <w:lvl w:ilvl="0">
      <w:start w:val="1"/>
      <w:numFmt w:val="decimal"/>
      <w:lvlText w:val="%1."/>
      <w:lvlJc w:val="left"/>
      <w:pPr>
        <w:ind w:left="360" w:hanging="360"/>
      </w:pPr>
      <w:rPr>
        <w:rFonts w:hint="default"/>
      </w:rPr>
    </w:lvl>
    <w:lvl w:ilvl="1">
      <w:start w:val="1"/>
      <w:numFmt w:val="none"/>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B32CDD"/>
    <w:multiLevelType w:val="multilevel"/>
    <w:tmpl w:val="3B92B11C"/>
    <w:lvl w:ilvl="0">
      <w:start w:val="1"/>
      <w:numFmt w:val="decimal"/>
      <w:lvlText w:val="%1."/>
      <w:lvlJc w:val="left"/>
      <w:pPr>
        <w:ind w:left="720" w:hanging="360"/>
      </w:pPr>
      <w:rPr>
        <w:color w:val="auto"/>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A0223A"/>
    <w:multiLevelType w:val="hybridMultilevel"/>
    <w:tmpl w:val="AC2A6EBA"/>
    <w:lvl w:ilvl="0" w:tplc="B08A10E8">
      <w:start w:val="1"/>
      <w:numFmt w:val="bullet"/>
      <w:lvlText w:val="-"/>
      <w:lvlJc w:val="left"/>
      <w:pPr>
        <w:ind w:left="1353" w:hanging="360"/>
      </w:pPr>
      <w:rPr>
        <w:rFonts w:ascii="Arial" w:eastAsia="Times New Roman" w:hAnsi="Arial" w:cs="Arial" w:hint="default"/>
        <w:sz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1C0494"/>
    <w:multiLevelType w:val="multilevel"/>
    <w:tmpl w:val="849A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F92382"/>
    <w:multiLevelType w:val="multilevel"/>
    <w:tmpl w:val="D66809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8247E2"/>
    <w:multiLevelType w:val="multilevel"/>
    <w:tmpl w:val="C9A8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A277AB"/>
    <w:multiLevelType w:val="hybridMultilevel"/>
    <w:tmpl w:val="F112F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A341EF0"/>
    <w:multiLevelType w:val="hybridMultilevel"/>
    <w:tmpl w:val="5CE0788A"/>
    <w:lvl w:ilvl="0" w:tplc="FFFFFFFF">
      <w:start w:val="1"/>
      <w:numFmt w:val="decimal"/>
      <w:lvlText w:val="%1."/>
      <w:lvlJc w:val="left"/>
      <w:pPr>
        <w:ind w:left="-2076" w:hanging="360"/>
      </w:pPr>
      <w:rPr>
        <w:rFonts w:hint="default"/>
        <w:b w:val="0"/>
        <w:bCs w:val="0"/>
        <w:strike w:val="0"/>
        <w:sz w:val="20"/>
      </w:rPr>
    </w:lvl>
    <w:lvl w:ilvl="1" w:tplc="FFFFFFFF">
      <w:start w:val="1"/>
      <w:numFmt w:val="bullet"/>
      <w:lvlText w:val="o"/>
      <w:lvlJc w:val="left"/>
      <w:pPr>
        <w:ind w:left="-1356" w:hanging="360"/>
      </w:pPr>
      <w:rPr>
        <w:rFonts w:ascii="Courier New" w:hAnsi="Courier New" w:cs="Courier New" w:hint="default"/>
      </w:rPr>
    </w:lvl>
    <w:lvl w:ilvl="2" w:tplc="FFFFFFFF">
      <w:start w:val="1"/>
      <w:numFmt w:val="bullet"/>
      <w:lvlText w:val=""/>
      <w:lvlJc w:val="left"/>
      <w:pPr>
        <w:ind w:left="-636" w:hanging="360"/>
      </w:pPr>
      <w:rPr>
        <w:rFonts w:ascii="Wingdings" w:hAnsi="Wingdings" w:hint="default"/>
      </w:rPr>
    </w:lvl>
    <w:lvl w:ilvl="3" w:tplc="FFFFFFFF">
      <w:start w:val="1"/>
      <w:numFmt w:val="decimal"/>
      <w:lvlText w:val="%4."/>
      <w:lvlJc w:val="left"/>
      <w:pPr>
        <w:ind w:left="84" w:hanging="360"/>
      </w:pPr>
      <w:rPr>
        <w:rFonts w:hint="default"/>
        <w:b w:val="0"/>
        <w:bCs w:val="0"/>
        <w:strike w:val="0"/>
        <w:sz w:val="20"/>
      </w:rPr>
    </w:lvl>
    <w:lvl w:ilvl="4" w:tplc="FFFFFFFF">
      <w:start w:val="1"/>
      <w:numFmt w:val="decimal"/>
      <w:lvlText w:val="%5."/>
      <w:lvlJc w:val="left"/>
      <w:pPr>
        <w:ind w:left="804" w:hanging="360"/>
      </w:pPr>
      <w:rPr>
        <w:rFonts w:hint="default"/>
        <w:b w:val="0"/>
        <w:bCs w:val="0"/>
        <w:strike w:val="0"/>
        <w:sz w:val="20"/>
      </w:rPr>
    </w:lvl>
    <w:lvl w:ilvl="5" w:tplc="FFFFFFFF" w:tentative="1">
      <w:start w:val="1"/>
      <w:numFmt w:val="bullet"/>
      <w:lvlText w:val=""/>
      <w:lvlJc w:val="left"/>
      <w:pPr>
        <w:ind w:left="1524" w:hanging="360"/>
      </w:pPr>
      <w:rPr>
        <w:rFonts w:ascii="Wingdings" w:hAnsi="Wingdings" w:hint="default"/>
      </w:rPr>
    </w:lvl>
    <w:lvl w:ilvl="6" w:tplc="FFFFFFFF" w:tentative="1">
      <w:start w:val="1"/>
      <w:numFmt w:val="bullet"/>
      <w:lvlText w:val=""/>
      <w:lvlJc w:val="left"/>
      <w:pPr>
        <w:ind w:left="2244" w:hanging="360"/>
      </w:pPr>
      <w:rPr>
        <w:rFonts w:ascii="Symbol" w:hAnsi="Symbol" w:hint="default"/>
      </w:rPr>
    </w:lvl>
    <w:lvl w:ilvl="7" w:tplc="FFFFFFFF" w:tentative="1">
      <w:start w:val="1"/>
      <w:numFmt w:val="bullet"/>
      <w:lvlText w:val="o"/>
      <w:lvlJc w:val="left"/>
      <w:pPr>
        <w:ind w:left="2964" w:hanging="360"/>
      </w:pPr>
      <w:rPr>
        <w:rFonts w:ascii="Courier New" w:hAnsi="Courier New" w:cs="Courier New" w:hint="default"/>
      </w:rPr>
    </w:lvl>
    <w:lvl w:ilvl="8" w:tplc="FFFFFFFF" w:tentative="1">
      <w:start w:val="1"/>
      <w:numFmt w:val="bullet"/>
      <w:lvlText w:val=""/>
      <w:lvlJc w:val="left"/>
      <w:pPr>
        <w:ind w:left="3684" w:hanging="360"/>
      </w:pPr>
      <w:rPr>
        <w:rFonts w:ascii="Wingdings" w:hAnsi="Wingdings" w:hint="default"/>
      </w:rPr>
    </w:lvl>
  </w:abstractNum>
  <w:abstractNum w:abstractNumId="17" w15:restartNumberingAfterBreak="0">
    <w:nsid w:val="3C787B7F"/>
    <w:multiLevelType w:val="hybridMultilevel"/>
    <w:tmpl w:val="FEB2BFE0"/>
    <w:lvl w:ilvl="0" w:tplc="648814FA">
      <w:start w:val="2"/>
      <w:numFmt w:val="bullet"/>
      <w:lvlText w:val=""/>
      <w:lvlJc w:val="left"/>
      <w:pPr>
        <w:ind w:left="360" w:hanging="360"/>
      </w:pPr>
      <w:rPr>
        <w:rFonts w:ascii="Wingdings" w:eastAsia="Times New Roman" w:hAnsi="Wingdings"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401E7F2C"/>
    <w:multiLevelType w:val="multilevel"/>
    <w:tmpl w:val="9B602A40"/>
    <w:lvl w:ilvl="0">
      <w:start w:val="1"/>
      <w:numFmt w:val="decimal"/>
      <w:lvlText w:val="%1."/>
      <w:lvlJc w:val="left"/>
      <w:pPr>
        <w:ind w:left="360" w:hanging="360"/>
      </w:pPr>
      <w:rPr>
        <w:rFonts w:hint="default"/>
      </w:rPr>
    </w:lvl>
    <w:lvl w:ilvl="1">
      <w:numFmt w:val="none"/>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B92573"/>
    <w:multiLevelType w:val="multilevel"/>
    <w:tmpl w:val="04F43D64"/>
    <w:lvl w:ilvl="0">
      <w:start w:val="1"/>
      <w:numFmt w:val="decimal"/>
      <w:lvlText w:val="%1."/>
      <w:lvlJc w:val="left"/>
      <w:pPr>
        <w:ind w:left="360" w:hanging="360"/>
      </w:pPr>
      <w:rPr>
        <w:b/>
      </w:rPr>
    </w:lvl>
    <w:lvl w:ilvl="1">
      <w:start w:val="1"/>
      <w:numFmt w:val="decimal"/>
      <w:lvlText w:val="%1.%2."/>
      <w:lvlJc w:val="left"/>
      <w:pPr>
        <w:ind w:left="858" w:hanging="432"/>
      </w:pPr>
    </w:lvl>
    <w:lvl w:ilvl="2">
      <w:start w:val="1"/>
      <w:numFmt w:val="decimal"/>
      <w:lvlText w:val="%1.%2.%3."/>
      <w:lvlJc w:val="left"/>
      <w:pPr>
        <w:ind w:left="1497"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E75220"/>
    <w:multiLevelType w:val="hybridMultilevel"/>
    <w:tmpl w:val="6B50609E"/>
    <w:lvl w:ilvl="0" w:tplc="0D84CA72">
      <w:start w:val="1"/>
      <w:numFmt w:val="decimal"/>
      <w:lvlText w:val="%1."/>
      <w:lvlJc w:val="left"/>
      <w:pPr>
        <w:ind w:left="1065" w:hanging="705"/>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DD64E3D"/>
    <w:multiLevelType w:val="hybridMultilevel"/>
    <w:tmpl w:val="4E42B7F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4E7E08E1"/>
    <w:multiLevelType w:val="hybridMultilevel"/>
    <w:tmpl w:val="278C689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CA54BB"/>
    <w:multiLevelType w:val="hybridMultilevel"/>
    <w:tmpl w:val="7480C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F0500C7"/>
    <w:multiLevelType w:val="hybridMultilevel"/>
    <w:tmpl w:val="A16055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603E7AD8"/>
    <w:multiLevelType w:val="hybridMultilevel"/>
    <w:tmpl w:val="C42C4B7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647060C1"/>
    <w:multiLevelType w:val="hybridMultilevel"/>
    <w:tmpl w:val="294CB15E"/>
    <w:lvl w:ilvl="0" w:tplc="B08A10E8">
      <w:start w:val="1"/>
      <w:numFmt w:val="bullet"/>
      <w:lvlText w:val="-"/>
      <w:lvlJc w:val="left"/>
      <w:pPr>
        <w:ind w:left="720" w:hanging="360"/>
      </w:pPr>
      <w:rPr>
        <w:rFonts w:ascii="Arial" w:eastAsia="Times New Roman" w:hAnsi="Arial" w:cs="Aria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4CD595C"/>
    <w:multiLevelType w:val="hybridMultilevel"/>
    <w:tmpl w:val="E676F0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63E2B18"/>
    <w:multiLevelType w:val="hybridMultilevel"/>
    <w:tmpl w:val="30184D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6B6A1467"/>
    <w:multiLevelType w:val="hybridMultilevel"/>
    <w:tmpl w:val="D9E2640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7AB9528D"/>
    <w:multiLevelType w:val="hybridMultilevel"/>
    <w:tmpl w:val="1F0465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7EAF4AB2"/>
    <w:multiLevelType w:val="hybridMultilevel"/>
    <w:tmpl w:val="46DE0EE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61383630">
    <w:abstractNumId w:val="19"/>
  </w:num>
  <w:num w:numId="2" w16cid:durableId="711468097">
    <w:abstractNumId w:val="10"/>
  </w:num>
  <w:num w:numId="3" w16cid:durableId="2047176950">
    <w:abstractNumId w:val="13"/>
  </w:num>
  <w:num w:numId="4" w16cid:durableId="2009407196">
    <w:abstractNumId w:val="11"/>
  </w:num>
  <w:num w:numId="5" w16cid:durableId="245068891">
    <w:abstractNumId w:val="26"/>
  </w:num>
  <w:num w:numId="6" w16cid:durableId="2096704672">
    <w:abstractNumId w:val="17"/>
  </w:num>
  <w:num w:numId="7" w16cid:durableId="1686979402">
    <w:abstractNumId w:val="4"/>
  </w:num>
  <w:num w:numId="8" w16cid:durableId="49697045">
    <w:abstractNumId w:val="18"/>
  </w:num>
  <w:num w:numId="9" w16cid:durableId="36124338">
    <w:abstractNumId w:val="9"/>
  </w:num>
  <w:num w:numId="10" w16cid:durableId="798457541">
    <w:abstractNumId w:val="20"/>
  </w:num>
  <w:num w:numId="11" w16cid:durableId="948780120">
    <w:abstractNumId w:val="14"/>
  </w:num>
  <w:num w:numId="12" w16cid:durableId="1065686694">
    <w:abstractNumId w:val="0"/>
  </w:num>
  <w:num w:numId="13" w16cid:durableId="2110805383">
    <w:abstractNumId w:val="12"/>
  </w:num>
  <w:num w:numId="14" w16cid:durableId="1825900804">
    <w:abstractNumId w:val="2"/>
  </w:num>
  <w:num w:numId="15" w16cid:durableId="546184961">
    <w:abstractNumId w:val="3"/>
  </w:num>
  <w:num w:numId="16" w16cid:durableId="1019812490">
    <w:abstractNumId w:val="24"/>
  </w:num>
  <w:num w:numId="17" w16cid:durableId="833958483">
    <w:abstractNumId w:val="28"/>
  </w:num>
  <w:num w:numId="18" w16cid:durableId="397674998">
    <w:abstractNumId w:val="25"/>
  </w:num>
  <w:num w:numId="19" w16cid:durableId="1241063487">
    <w:abstractNumId w:val="15"/>
  </w:num>
  <w:num w:numId="20" w16cid:durableId="1334842969">
    <w:abstractNumId w:val="7"/>
  </w:num>
  <w:num w:numId="21" w16cid:durableId="1281574253">
    <w:abstractNumId w:val="6"/>
  </w:num>
  <w:num w:numId="22" w16cid:durableId="1552964363">
    <w:abstractNumId w:val="29"/>
  </w:num>
  <w:num w:numId="23" w16cid:durableId="1878421353">
    <w:abstractNumId w:val="22"/>
  </w:num>
  <w:num w:numId="24" w16cid:durableId="1546983688">
    <w:abstractNumId w:val="30"/>
  </w:num>
  <w:num w:numId="25" w16cid:durableId="1455633306">
    <w:abstractNumId w:val="23"/>
  </w:num>
  <w:num w:numId="26" w16cid:durableId="551427731">
    <w:abstractNumId w:val="8"/>
  </w:num>
  <w:num w:numId="27" w16cid:durableId="1511410085">
    <w:abstractNumId w:val="31"/>
  </w:num>
  <w:num w:numId="28" w16cid:durableId="291402401">
    <w:abstractNumId w:val="5"/>
  </w:num>
  <w:num w:numId="29" w16cid:durableId="229584818">
    <w:abstractNumId w:val="1"/>
  </w:num>
  <w:num w:numId="30" w16cid:durableId="7233314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3112945">
    <w:abstractNumId w:val="21"/>
  </w:num>
  <w:num w:numId="32" w16cid:durableId="281765443">
    <w:abstractNumId w:val="27"/>
  </w:num>
  <w:num w:numId="33" w16cid:durableId="381290289">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F91"/>
    <w:rsid w:val="00000331"/>
    <w:rsid w:val="000011F7"/>
    <w:rsid w:val="00005D43"/>
    <w:rsid w:val="000064FA"/>
    <w:rsid w:val="00007277"/>
    <w:rsid w:val="00007BB9"/>
    <w:rsid w:val="0001194D"/>
    <w:rsid w:val="000120AB"/>
    <w:rsid w:val="00012670"/>
    <w:rsid w:val="00013D2E"/>
    <w:rsid w:val="00013DB6"/>
    <w:rsid w:val="0001418B"/>
    <w:rsid w:val="00014BA0"/>
    <w:rsid w:val="00014F27"/>
    <w:rsid w:val="00023678"/>
    <w:rsid w:val="00023900"/>
    <w:rsid w:val="00024298"/>
    <w:rsid w:val="00024EB4"/>
    <w:rsid w:val="00025D90"/>
    <w:rsid w:val="000260E3"/>
    <w:rsid w:val="00027DC5"/>
    <w:rsid w:val="00027FDB"/>
    <w:rsid w:val="0003210E"/>
    <w:rsid w:val="000358E3"/>
    <w:rsid w:val="00037B68"/>
    <w:rsid w:val="00042376"/>
    <w:rsid w:val="00047C8C"/>
    <w:rsid w:val="00055168"/>
    <w:rsid w:val="00056212"/>
    <w:rsid w:val="00056ABC"/>
    <w:rsid w:val="0005727B"/>
    <w:rsid w:val="000606B7"/>
    <w:rsid w:val="00061959"/>
    <w:rsid w:val="00066CB4"/>
    <w:rsid w:val="00070403"/>
    <w:rsid w:val="00071B74"/>
    <w:rsid w:val="00073862"/>
    <w:rsid w:val="0007484D"/>
    <w:rsid w:val="000757FD"/>
    <w:rsid w:val="00075E6D"/>
    <w:rsid w:val="00080F3D"/>
    <w:rsid w:val="000831FC"/>
    <w:rsid w:val="000839B0"/>
    <w:rsid w:val="000842D1"/>
    <w:rsid w:val="00084E85"/>
    <w:rsid w:val="00093C4C"/>
    <w:rsid w:val="000A574B"/>
    <w:rsid w:val="000A585B"/>
    <w:rsid w:val="000A6A5B"/>
    <w:rsid w:val="000A7AF8"/>
    <w:rsid w:val="000B0FB1"/>
    <w:rsid w:val="000B262D"/>
    <w:rsid w:val="000B3168"/>
    <w:rsid w:val="000B321A"/>
    <w:rsid w:val="000B4004"/>
    <w:rsid w:val="000B4EB8"/>
    <w:rsid w:val="000C0641"/>
    <w:rsid w:val="000C0D92"/>
    <w:rsid w:val="000C3A75"/>
    <w:rsid w:val="000C532E"/>
    <w:rsid w:val="000C5697"/>
    <w:rsid w:val="000D0A74"/>
    <w:rsid w:val="000D0EB4"/>
    <w:rsid w:val="000D1F8F"/>
    <w:rsid w:val="000D4826"/>
    <w:rsid w:val="000D4A62"/>
    <w:rsid w:val="000E16F6"/>
    <w:rsid w:val="000E18F3"/>
    <w:rsid w:val="000E45BB"/>
    <w:rsid w:val="000E5FCF"/>
    <w:rsid w:val="000E607E"/>
    <w:rsid w:val="000F01FD"/>
    <w:rsid w:val="000F27F9"/>
    <w:rsid w:val="000F3BE3"/>
    <w:rsid w:val="000F3D3E"/>
    <w:rsid w:val="000F51DA"/>
    <w:rsid w:val="000F7C60"/>
    <w:rsid w:val="000F7E46"/>
    <w:rsid w:val="0010188F"/>
    <w:rsid w:val="00104A9B"/>
    <w:rsid w:val="0010619A"/>
    <w:rsid w:val="00106C8E"/>
    <w:rsid w:val="00106F42"/>
    <w:rsid w:val="00110C91"/>
    <w:rsid w:val="0011298D"/>
    <w:rsid w:val="0011300E"/>
    <w:rsid w:val="0011376B"/>
    <w:rsid w:val="00116285"/>
    <w:rsid w:val="00116A28"/>
    <w:rsid w:val="001213C0"/>
    <w:rsid w:val="00123D4E"/>
    <w:rsid w:val="0013064B"/>
    <w:rsid w:val="00130DF6"/>
    <w:rsid w:val="001310E8"/>
    <w:rsid w:val="001323E2"/>
    <w:rsid w:val="00133664"/>
    <w:rsid w:val="00134C50"/>
    <w:rsid w:val="001352D0"/>
    <w:rsid w:val="00136171"/>
    <w:rsid w:val="00137AFB"/>
    <w:rsid w:val="00140B06"/>
    <w:rsid w:val="001412E8"/>
    <w:rsid w:val="00141FD3"/>
    <w:rsid w:val="00145267"/>
    <w:rsid w:val="0015068F"/>
    <w:rsid w:val="0015118C"/>
    <w:rsid w:val="00151255"/>
    <w:rsid w:val="001516BB"/>
    <w:rsid w:val="00153302"/>
    <w:rsid w:val="00154796"/>
    <w:rsid w:val="001549F1"/>
    <w:rsid w:val="00163F38"/>
    <w:rsid w:val="0016582F"/>
    <w:rsid w:val="00167C64"/>
    <w:rsid w:val="00167CCD"/>
    <w:rsid w:val="00173A56"/>
    <w:rsid w:val="001747DF"/>
    <w:rsid w:val="001772EA"/>
    <w:rsid w:val="00177FBB"/>
    <w:rsid w:val="00180618"/>
    <w:rsid w:val="00181174"/>
    <w:rsid w:val="00182CA6"/>
    <w:rsid w:val="00183D4D"/>
    <w:rsid w:val="00185D92"/>
    <w:rsid w:val="00186338"/>
    <w:rsid w:val="0018704B"/>
    <w:rsid w:val="001874F8"/>
    <w:rsid w:val="00190ADA"/>
    <w:rsid w:val="00190D94"/>
    <w:rsid w:val="00191D66"/>
    <w:rsid w:val="00193802"/>
    <w:rsid w:val="00193D45"/>
    <w:rsid w:val="00193FA1"/>
    <w:rsid w:val="001943FC"/>
    <w:rsid w:val="001947B3"/>
    <w:rsid w:val="00195008"/>
    <w:rsid w:val="00195B69"/>
    <w:rsid w:val="00196DFA"/>
    <w:rsid w:val="001A0348"/>
    <w:rsid w:val="001A15B4"/>
    <w:rsid w:val="001A2CA0"/>
    <w:rsid w:val="001A33E2"/>
    <w:rsid w:val="001A3F40"/>
    <w:rsid w:val="001B101C"/>
    <w:rsid w:val="001B2578"/>
    <w:rsid w:val="001B2957"/>
    <w:rsid w:val="001B2BA4"/>
    <w:rsid w:val="001B395E"/>
    <w:rsid w:val="001B41AF"/>
    <w:rsid w:val="001B6245"/>
    <w:rsid w:val="001B6311"/>
    <w:rsid w:val="001B68AE"/>
    <w:rsid w:val="001B76AC"/>
    <w:rsid w:val="001C1F7B"/>
    <w:rsid w:val="001C24AB"/>
    <w:rsid w:val="001C4C2E"/>
    <w:rsid w:val="001C72A1"/>
    <w:rsid w:val="001D154E"/>
    <w:rsid w:val="001D16EB"/>
    <w:rsid w:val="001D24AA"/>
    <w:rsid w:val="001D3C32"/>
    <w:rsid w:val="001D4D63"/>
    <w:rsid w:val="001D6A3A"/>
    <w:rsid w:val="001D6A8C"/>
    <w:rsid w:val="001E07BD"/>
    <w:rsid w:val="001E09D0"/>
    <w:rsid w:val="001E3E27"/>
    <w:rsid w:val="001F02E4"/>
    <w:rsid w:val="001F0D32"/>
    <w:rsid w:val="001F394B"/>
    <w:rsid w:val="001F47BD"/>
    <w:rsid w:val="001F65E3"/>
    <w:rsid w:val="001F6D51"/>
    <w:rsid w:val="001F7102"/>
    <w:rsid w:val="001F7330"/>
    <w:rsid w:val="0020448B"/>
    <w:rsid w:val="00206125"/>
    <w:rsid w:val="002061DC"/>
    <w:rsid w:val="0020774B"/>
    <w:rsid w:val="0020790F"/>
    <w:rsid w:val="002115FF"/>
    <w:rsid w:val="0021168B"/>
    <w:rsid w:val="00217E30"/>
    <w:rsid w:val="002208E4"/>
    <w:rsid w:val="002230D0"/>
    <w:rsid w:val="00224785"/>
    <w:rsid w:val="00224B3A"/>
    <w:rsid w:val="002260F4"/>
    <w:rsid w:val="00232804"/>
    <w:rsid w:val="00233986"/>
    <w:rsid w:val="0023514D"/>
    <w:rsid w:val="002359BE"/>
    <w:rsid w:val="00236D86"/>
    <w:rsid w:val="00240258"/>
    <w:rsid w:val="0024107F"/>
    <w:rsid w:val="00245F6B"/>
    <w:rsid w:val="00253B01"/>
    <w:rsid w:val="00260C83"/>
    <w:rsid w:val="00260CC1"/>
    <w:rsid w:val="00260F28"/>
    <w:rsid w:val="002621FC"/>
    <w:rsid w:val="0026433E"/>
    <w:rsid w:val="00265B5C"/>
    <w:rsid w:val="00266BCB"/>
    <w:rsid w:val="002700BF"/>
    <w:rsid w:val="00275221"/>
    <w:rsid w:val="00280E05"/>
    <w:rsid w:val="0028391B"/>
    <w:rsid w:val="00283AF3"/>
    <w:rsid w:val="0028414D"/>
    <w:rsid w:val="00284DBF"/>
    <w:rsid w:val="00284F84"/>
    <w:rsid w:val="0029085E"/>
    <w:rsid w:val="00292E95"/>
    <w:rsid w:val="0029730D"/>
    <w:rsid w:val="002A27D7"/>
    <w:rsid w:val="002A4CE6"/>
    <w:rsid w:val="002A516A"/>
    <w:rsid w:val="002A6F69"/>
    <w:rsid w:val="002B0931"/>
    <w:rsid w:val="002B19EE"/>
    <w:rsid w:val="002B431F"/>
    <w:rsid w:val="002B4327"/>
    <w:rsid w:val="002B5E29"/>
    <w:rsid w:val="002B6ED3"/>
    <w:rsid w:val="002B788A"/>
    <w:rsid w:val="002C0A1D"/>
    <w:rsid w:val="002C1428"/>
    <w:rsid w:val="002C27F9"/>
    <w:rsid w:val="002C45E2"/>
    <w:rsid w:val="002C4EC6"/>
    <w:rsid w:val="002C5BC6"/>
    <w:rsid w:val="002D0078"/>
    <w:rsid w:val="002D0912"/>
    <w:rsid w:val="002D21C9"/>
    <w:rsid w:val="002D2765"/>
    <w:rsid w:val="002D5B5B"/>
    <w:rsid w:val="002E039D"/>
    <w:rsid w:val="002E427B"/>
    <w:rsid w:val="002E482B"/>
    <w:rsid w:val="002E5A29"/>
    <w:rsid w:val="002F0BAD"/>
    <w:rsid w:val="002F2C2D"/>
    <w:rsid w:val="002F3503"/>
    <w:rsid w:val="002F4936"/>
    <w:rsid w:val="003011F2"/>
    <w:rsid w:val="003064E1"/>
    <w:rsid w:val="0031134F"/>
    <w:rsid w:val="003127CF"/>
    <w:rsid w:val="00313211"/>
    <w:rsid w:val="00313EFD"/>
    <w:rsid w:val="0031593A"/>
    <w:rsid w:val="003178C7"/>
    <w:rsid w:val="00317A21"/>
    <w:rsid w:val="00320C43"/>
    <w:rsid w:val="00321835"/>
    <w:rsid w:val="00321D05"/>
    <w:rsid w:val="003228D5"/>
    <w:rsid w:val="00325993"/>
    <w:rsid w:val="00325A96"/>
    <w:rsid w:val="00326F17"/>
    <w:rsid w:val="0032722D"/>
    <w:rsid w:val="00330F16"/>
    <w:rsid w:val="00333A00"/>
    <w:rsid w:val="003343CD"/>
    <w:rsid w:val="00335323"/>
    <w:rsid w:val="00335CE8"/>
    <w:rsid w:val="00336283"/>
    <w:rsid w:val="003364FC"/>
    <w:rsid w:val="00340557"/>
    <w:rsid w:val="00345247"/>
    <w:rsid w:val="00345746"/>
    <w:rsid w:val="00345C8E"/>
    <w:rsid w:val="003461A2"/>
    <w:rsid w:val="00346C57"/>
    <w:rsid w:val="00350220"/>
    <w:rsid w:val="00351895"/>
    <w:rsid w:val="00351BB1"/>
    <w:rsid w:val="003529CA"/>
    <w:rsid w:val="00353124"/>
    <w:rsid w:val="00356B33"/>
    <w:rsid w:val="00360E7E"/>
    <w:rsid w:val="0036158B"/>
    <w:rsid w:val="00362485"/>
    <w:rsid w:val="0036393A"/>
    <w:rsid w:val="003639F6"/>
    <w:rsid w:val="00364DCE"/>
    <w:rsid w:val="003656E1"/>
    <w:rsid w:val="00370F6E"/>
    <w:rsid w:val="00373E06"/>
    <w:rsid w:val="00374F9C"/>
    <w:rsid w:val="0038321A"/>
    <w:rsid w:val="003839B7"/>
    <w:rsid w:val="00384428"/>
    <w:rsid w:val="00387BD4"/>
    <w:rsid w:val="00392626"/>
    <w:rsid w:val="00394CC3"/>
    <w:rsid w:val="003A19AF"/>
    <w:rsid w:val="003A2C6B"/>
    <w:rsid w:val="003A4D0E"/>
    <w:rsid w:val="003A5791"/>
    <w:rsid w:val="003A5D6D"/>
    <w:rsid w:val="003A622D"/>
    <w:rsid w:val="003A6744"/>
    <w:rsid w:val="003A7B49"/>
    <w:rsid w:val="003A7E79"/>
    <w:rsid w:val="003B014A"/>
    <w:rsid w:val="003B0722"/>
    <w:rsid w:val="003B12EA"/>
    <w:rsid w:val="003B3325"/>
    <w:rsid w:val="003B6530"/>
    <w:rsid w:val="003B7B02"/>
    <w:rsid w:val="003C3362"/>
    <w:rsid w:val="003C7C83"/>
    <w:rsid w:val="003D0FF0"/>
    <w:rsid w:val="003D5345"/>
    <w:rsid w:val="003D5F93"/>
    <w:rsid w:val="003D6225"/>
    <w:rsid w:val="003D7714"/>
    <w:rsid w:val="003E0C7F"/>
    <w:rsid w:val="003E39B8"/>
    <w:rsid w:val="003E47F5"/>
    <w:rsid w:val="003E5281"/>
    <w:rsid w:val="003E5733"/>
    <w:rsid w:val="003E5968"/>
    <w:rsid w:val="003E5F3D"/>
    <w:rsid w:val="003E62C1"/>
    <w:rsid w:val="003E69A8"/>
    <w:rsid w:val="003F225D"/>
    <w:rsid w:val="003F4006"/>
    <w:rsid w:val="003F4DE5"/>
    <w:rsid w:val="003F4FDF"/>
    <w:rsid w:val="003F5549"/>
    <w:rsid w:val="003F6C89"/>
    <w:rsid w:val="003F6E76"/>
    <w:rsid w:val="003F7E07"/>
    <w:rsid w:val="00404359"/>
    <w:rsid w:val="00404CE2"/>
    <w:rsid w:val="00407E0D"/>
    <w:rsid w:val="00410E7B"/>
    <w:rsid w:val="004116AA"/>
    <w:rsid w:val="00412AF1"/>
    <w:rsid w:val="00412B06"/>
    <w:rsid w:val="00420BBE"/>
    <w:rsid w:val="00422562"/>
    <w:rsid w:val="004227F9"/>
    <w:rsid w:val="004240F3"/>
    <w:rsid w:val="004240F6"/>
    <w:rsid w:val="00426871"/>
    <w:rsid w:val="004306F0"/>
    <w:rsid w:val="004361F4"/>
    <w:rsid w:val="00441088"/>
    <w:rsid w:val="0044123F"/>
    <w:rsid w:val="00441D13"/>
    <w:rsid w:val="004428B4"/>
    <w:rsid w:val="004451EB"/>
    <w:rsid w:val="00447105"/>
    <w:rsid w:val="004509C2"/>
    <w:rsid w:val="00454894"/>
    <w:rsid w:val="00455A03"/>
    <w:rsid w:val="00455D4D"/>
    <w:rsid w:val="004607C1"/>
    <w:rsid w:val="00460F21"/>
    <w:rsid w:val="004628F9"/>
    <w:rsid w:val="004643FA"/>
    <w:rsid w:val="0046738F"/>
    <w:rsid w:val="00467725"/>
    <w:rsid w:val="0047142B"/>
    <w:rsid w:val="004725F9"/>
    <w:rsid w:val="00473128"/>
    <w:rsid w:val="00475099"/>
    <w:rsid w:val="004752C4"/>
    <w:rsid w:val="00475F95"/>
    <w:rsid w:val="0048125E"/>
    <w:rsid w:val="004839F2"/>
    <w:rsid w:val="00484B1C"/>
    <w:rsid w:val="00484B90"/>
    <w:rsid w:val="004859C4"/>
    <w:rsid w:val="00485E74"/>
    <w:rsid w:val="00491C76"/>
    <w:rsid w:val="00491CDC"/>
    <w:rsid w:val="00496071"/>
    <w:rsid w:val="0049768F"/>
    <w:rsid w:val="004A08BD"/>
    <w:rsid w:val="004A25A0"/>
    <w:rsid w:val="004A3408"/>
    <w:rsid w:val="004A40C9"/>
    <w:rsid w:val="004A4A33"/>
    <w:rsid w:val="004A56FB"/>
    <w:rsid w:val="004A7BD4"/>
    <w:rsid w:val="004B2290"/>
    <w:rsid w:val="004B3A22"/>
    <w:rsid w:val="004B47C9"/>
    <w:rsid w:val="004B4AC6"/>
    <w:rsid w:val="004B51D5"/>
    <w:rsid w:val="004B74F9"/>
    <w:rsid w:val="004C2E0B"/>
    <w:rsid w:val="004C4F73"/>
    <w:rsid w:val="004C5B10"/>
    <w:rsid w:val="004C6E9E"/>
    <w:rsid w:val="004C715E"/>
    <w:rsid w:val="004C74EA"/>
    <w:rsid w:val="004C7EAD"/>
    <w:rsid w:val="004D0066"/>
    <w:rsid w:val="004D077C"/>
    <w:rsid w:val="004D1ABF"/>
    <w:rsid w:val="004D429F"/>
    <w:rsid w:val="004D5C67"/>
    <w:rsid w:val="004D759C"/>
    <w:rsid w:val="004D7E65"/>
    <w:rsid w:val="004E04C0"/>
    <w:rsid w:val="004E1CD4"/>
    <w:rsid w:val="004E5F83"/>
    <w:rsid w:val="004E7396"/>
    <w:rsid w:val="004F0C55"/>
    <w:rsid w:val="004F196B"/>
    <w:rsid w:val="004F6982"/>
    <w:rsid w:val="004F6B11"/>
    <w:rsid w:val="004F7389"/>
    <w:rsid w:val="00504646"/>
    <w:rsid w:val="00505495"/>
    <w:rsid w:val="00506543"/>
    <w:rsid w:val="0051119A"/>
    <w:rsid w:val="00513409"/>
    <w:rsid w:val="00513AC0"/>
    <w:rsid w:val="00520779"/>
    <w:rsid w:val="00521FA6"/>
    <w:rsid w:val="005225DA"/>
    <w:rsid w:val="005229B7"/>
    <w:rsid w:val="005231C6"/>
    <w:rsid w:val="005233AB"/>
    <w:rsid w:val="005234E0"/>
    <w:rsid w:val="00526D6F"/>
    <w:rsid w:val="00532BD2"/>
    <w:rsid w:val="00532D89"/>
    <w:rsid w:val="00533E24"/>
    <w:rsid w:val="005348A0"/>
    <w:rsid w:val="005355EC"/>
    <w:rsid w:val="00543193"/>
    <w:rsid w:val="00544754"/>
    <w:rsid w:val="00544DD3"/>
    <w:rsid w:val="00546A3E"/>
    <w:rsid w:val="00546E33"/>
    <w:rsid w:val="00550809"/>
    <w:rsid w:val="00551169"/>
    <w:rsid w:val="0055142B"/>
    <w:rsid w:val="00551461"/>
    <w:rsid w:val="0055339F"/>
    <w:rsid w:val="00553F18"/>
    <w:rsid w:val="005545EE"/>
    <w:rsid w:val="00554736"/>
    <w:rsid w:val="00556E69"/>
    <w:rsid w:val="005570BD"/>
    <w:rsid w:val="00560E82"/>
    <w:rsid w:val="00561531"/>
    <w:rsid w:val="00562A3E"/>
    <w:rsid w:val="00562E47"/>
    <w:rsid w:val="00563349"/>
    <w:rsid w:val="00564A08"/>
    <w:rsid w:val="0056739A"/>
    <w:rsid w:val="00570A76"/>
    <w:rsid w:val="00571CD7"/>
    <w:rsid w:val="00571F41"/>
    <w:rsid w:val="00571F7F"/>
    <w:rsid w:val="0057259C"/>
    <w:rsid w:val="00574203"/>
    <w:rsid w:val="00574BD4"/>
    <w:rsid w:val="00577D8A"/>
    <w:rsid w:val="005803D3"/>
    <w:rsid w:val="005815FF"/>
    <w:rsid w:val="0058180D"/>
    <w:rsid w:val="00583E99"/>
    <w:rsid w:val="00585D7B"/>
    <w:rsid w:val="00590E58"/>
    <w:rsid w:val="00591244"/>
    <w:rsid w:val="0059274D"/>
    <w:rsid w:val="00593097"/>
    <w:rsid w:val="00595A69"/>
    <w:rsid w:val="0059767D"/>
    <w:rsid w:val="005A155D"/>
    <w:rsid w:val="005A1640"/>
    <w:rsid w:val="005A17EB"/>
    <w:rsid w:val="005A2F14"/>
    <w:rsid w:val="005A476B"/>
    <w:rsid w:val="005A50BD"/>
    <w:rsid w:val="005A62E1"/>
    <w:rsid w:val="005A7975"/>
    <w:rsid w:val="005B1527"/>
    <w:rsid w:val="005B19A5"/>
    <w:rsid w:val="005B30AB"/>
    <w:rsid w:val="005B36A8"/>
    <w:rsid w:val="005B3DE5"/>
    <w:rsid w:val="005B5805"/>
    <w:rsid w:val="005B6D4E"/>
    <w:rsid w:val="005C068D"/>
    <w:rsid w:val="005C0DDC"/>
    <w:rsid w:val="005C7860"/>
    <w:rsid w:val="005D0013"/>
    <w:rsid w:val="005D32F9"/>
    <w:rsid w:val="005D3C39"/>
    <w:rsid w:val="005D46AF"/>
    <w:rsid w:val="005D5310"/>
    <w:rsid w:val="005D6A2E"/>
    <w:rsid w:val="005D6B48"/>
    <w:rsid w:val="005D732D"/>
    <w:rsid w:val="005E122C"/>
    <w:rsid w:val="005E1F82"/>
    <w:rsid w:val="005E2F79"/>
    <w:rsid w:val="005E7994"/>
    <w:rsid w:val="005F0895"/>
    <w:rsid w:val="005F0B84"/>
    <w:rsid w:val="005F0F38"/>
    <w:rsid w:val="005F19B0"/>
    <w:rsid w:val="005F296E"/>
    <w:rsid w:val="005F3B75"/>
    <w:rsid w:val="005F7E48"/>
    <w:rsid w:val="00605E28"/>
    <w:rsid w:val="006072C2"/>
    <w:rsid w:val="00607DE7"/>
    <w:rsid w:val="00613DA1"/>
    <w:rsid w:val="006142DC"/>
    <w:rsid w:val="00614474"/>
    <w:rsid w:val="00615313"/>
    <w:rsid w:val="00615424"/>
    <w:rsid w:val="00616652"/>
    <w:rsid w:val="006202DC"/>
    <w:rsid w:val="00620B0C"/>
    <w:rsid w:val="00623AC7"/>
    <w:rsid w:val="00623C3B"/>
    <w:rsid w:val="00624528"/>
    <w:rsid w:val="006248DD"/>
    <w:rsid w:val="00632581"/>
    <w:rsid w:val="006326CE"/>
    <w:rsid w:val="006354DE"/>
    <w:rsid w:val="006365C7"/>
    <w:rsid w:val="00644076"/>
    <w:rsid w:val="0064513B"/>
    <w:rsid w:val="00646ED2"/>
    <w:rsid w:val="00647F53"/>
    <w:rsid w:val="006519F3"/>
    <w:rsid w:val="00651FC4"/>
    <w:rsid w:val="006521F4"/>
    <w:rsid w:val="00654975"/>
    <w:rsid w:val="00654C6E"/>
    <w:rsid w:val="00656DF9"/>
    <w:rsid w:val="00660617"/>
    <w:rsid w:val="006611D3"/>
    <w:rsid w:val="0066430F"/>
    <w:rsid w:val="006701A2"/>
    <w:rsid w:val="006703DF"/>
    <w:rsid w:val="00674550"/>
    <w:rsid w:val="00676F8B"/>
    <w:rsid w:val="00684CD8"/>
    <w:rsid w:val="006852AA"/>
    <w:rsid w:val="00687395"/>
    <w:rsid w:val="006879AC"/>
    <w:rsid w:val="00687AE6"/>
    <w:rsid w:val="00693AA3"/>
    <w:rsid w:val="00693CD3"/>
    <w:rsid w:val="006944B6"/>
    <w:rsid w:val="00695D44"/>
    <w:rsid w:val="006A0678"/>
    <w:rsid w:val="006A0CB6"/>
    <w:rsid w:val="006A1018"/>
    <w:rsid w:val="006A2A39"/>
    <w:rsid w:val="006A51B1"/>
    <w:rsid w:val="006A597D"/>
    <w:rsid w:val="006A6694"/>
    <w:rsid w:val="006A77B3"/>
    <w:rsid w:val="006B14AE"/>
    <w:rsid w:val="006B38C8"/>
    <w:rsid w:val="006B6A8A"/>
    <w:rsid w:val="006B711F"/>
    <w:rsid w:val="006C1AF9"/>
    <w:rsid w:val="006C28E8"/>
    <w:rsid w:val="006C54F5"/>
    <w:rsid w:val="006C56C2"/>
    <w:rsid w:val="006C677E"/>
    <w:rsid w:val="006D141D"/>
    <w:rsid w:val="006D2CAC"/>
    <w:rsid w:val="006D4DC9"/>
    <w:rsid w:val="006D6E1C"/>
    <w:rsid w:val="006E2DCA"/>
    <w:rsid w:val="006E3208"/>
    <w:rsid w:val="006E60CE"/>
    <w:rsid w:val="006E6E22"/>
    <w:rsid w:val="006F2890"/>
    <w:rsid w:val="006F2933"/>
    <w:rsid w:val="006F2AD7"/>
    <w:rsid w:val="006F4C32"/>
    <w:rsid w:val="006F6CB7"/>
    <w:rsid w:val="007026E9"/>
    <w:rsid w:val="00702FC1"/>
    <w:rsid w:val="00705A14"/>
    <w:rsid w:val="00710695"/>
    <w:rsid w:val="0071138D"/>
    <w:rsid w:val="00712C34"/>
    <w:rsid w:val="00713F61"/>
    <w:rsid w:val="007156FA"/>
    <w:rsid w:val="0071690A"/>
    <w:rsid w:val="00720B12"/>
    <w:rsid w:val="007235E1"/>
    <w:rsid w:val="00726931"/>
    <w:rsid w:val="007275A7"/>
    <w:rsid w:val="00727DF1"/>
    <w:rsid w:val="00734914"/>
    <w:rsid w:val="0073582D"/>
    <w:rsid w:val="0073781F"/>
    <w:rsid w:val="0074034D"/>
    <w:rsid w:val="00742B92"/>
    <w:rsid w:val="00743F89"/>
    <w:rsid w:val="007446B1"/>
    <w:rsid w:val="00745663"/>
    <w:rsid w:val="007456E2"/>
    <w:rsid w:val="0074631F"/>
    <w:rsid w:val="00746E29"/>
    <w:rsid w:val="007526C1"/>
    <w:rsid w:val="0075520C"/>
    <w:rsid w:val="00756164"/>
    <w:rsid w:val="0075692B"/>
    <w:rsid w:val="00760350"/>
    <w:rsid w:val="00760FF5"/>
    <w:rsid w:val="00763410"/>
    <w:rsid w:val="007646EE"/>
    <w:rsid w:val="00765848"/>
    <w:rsid w:val="00765D04"/>
    <w:rsid w:val="00766199"/>
    <w:rsid w:val="00767D46"/>
    <w:rsid w:val="0077253F"/>
    <w:rsid w:val="007748E8"/>
    <w:rsid w:val="007772E7"/>
    <w:rsid w:val="00780456"/>
    <w:rsid w:val="00782502"/>
    <w:rsid w:val="007829E6"/>
    <w:rsid w:val="00783328"/>
    <w:rsid w:val="00783814"/>
    <w:rsid w:val="00783D1A"/>
    <w:rsid w:val="00785EA4"/>
    <w:rsid w:val="00787A62"/>
    <w:rsid w:val="00792F91"/>
    <w:rsid w:val="007949D0"/>
    <w:rsid w:val="00795AF6"/>
    <w:rsid w:val="007A0EA2"/>
    <w:rsid w:val="007A15DA"/>
    <w:rsid w:val="007A2135"/>
    <w:rsid w:val="007A2453"/>
    <w:rsid w:val="007A556F"/>
    <w:rsid w:val="007A649B"/>
    <w:rsid w:val="007A6EAF"/>
    <w:rsid w:val="007B190D"/>
    <w:rsid w:val="007C2910"/>
    <w:rsid w:val="007C30DA"/>
    <w:rsid w:val="007C3459"/>
    <w:rsid w:val="007C7D5C"/>
    <w:rsid w:val="007D1524"/>
    <w:rsid w:val="007D2509"/>
    <w:rsid w:val="007D2C31"/>
    <w:rsid w:val="007D31F2"/>
    <w:rsid w:val="007D5DE4"/>
    <w:rsid w:val="007D5EAE"/>
    <w:rsid w:val="007E65A2"/>
    <w:rsid w:val="007E78B2"/>
    <w:rsid w:val="007E79E7"/>
    <w:rsid w:val="007F08A2"/>
    <w:rsid w:val="007F155A"/>
    <w:rsid w:val="007F1CCA"/>
    <w:rsid w:val="007F3045"/>
    <w:rsid w:val="007F3561"/>
    <w:rsid w:val="007F46FE"/>
    <w:rsid w:val="007F5AC2"/>
    <w:rsid w:val="00800AD0"/>
    <w:rsid w:val="00802FC7"/>
    <w:rsid w:val="00812599"/>
    <w:rsid w:val="008152D8"/>
    <w:rsid w:val="008159B0"/>
    <w:rsid w:val="008166F9"/>
    <w:rsid w:val="008203C0"/>
    <w:rsid w:val="00820E94"/>
    <w:rsid w:val="008268FF"/>
    <w:rsid w:val="00833162"/>
    <w:rsid w:val="00834934"/>
    <w:rsid w:val="00835FBE"/>
    <w:rsid w:val="00837E9A"/>
    <w:rsid w:val="0084036C"/>
    <w:rsid w:val="00840B31"/>
    <w:rsid w:val="00841C57"/>
    <w:rsid w:val="008428AD"/>
    <w:rsid w:val="00842D36"/>
    <w:rsid w:val="00843DBE"/>
    <w:rsid w:val="008463D0"/>
    <w:rsid w:val="008470D6"/>
    <w:rsid w:val="00847602"/>
    <w:rsid w:val="00850E46"/>
    <w:rsid w:val="00854D3B"/>
    <w:rsid w:val="00855F88"/>
    <w:rsid w:val="00857CEB"/>
    <w:rsid w:val="00861268"/>
    <w:rsid w:val="0086313D"/>
    <w:rsid w:val="00864F3D"/>
    <w:rsid w:val="00865DFD"/>
    <w:rsid w:val="0086698E"/>
    <w:rsid w:val="00867E0E"/>
    <w:rsid w:val="00871969"/>
    <w:rsid w:val="00872CB3"/>
    <w:rsid w:val="00877D7D"/>
    <w:rsid w:val="00882A4D"/>
    <w:rsid w:val="00882F4D"/>
    <w:rsid w:val="0088321B"/>
    <w:rsid w:val="008833B9"/>
    <w:rsid w:val="00885A47"/>
    <w:rsid w:val="00885CD0"/>
    <w:rsid w:val="008867BF"/>
    <w:rsid w:val="00887C8B"/>
    <w:rsid w:val="00890A57"/>
    <w:rsid w:val="00894DE6"/>
    <w:rsid w:val="00896669"/>
    <w:rsid w:val="00897349"/>
    <w:rsid w:val="008A0E77"/>
    <w:rsid w:val="008B1F5F"/>
    <w:rsid w:val="008B21BB"/>
    <w:rsid w:val="008B29AB"/>
    <w:rsid w:val="008B2B40"/>
    <w:rsid w:val="008B2E86"/>
    <w:rsid w:val="008B309C"/>
    <w:rsid w:val="008B403C"/>
    <w:rsid w:val="008C74D9"/>
    <w:rsid w:val="008C79AB"/>
    <w:rsid w:val="008D57ED"/>
    <w:rsid w:val="008D59FA"/>
    <w:rsid w:val="008D62DF"/>
    <w:rsid w:val="008E069A"/>
    <w:rsid w:val="008E0A67"/>
    <w:rsid w:val="008E1145"/>
    <w:rsid w:val="008E1D01"/>
    <w:rsid w:val="008E316E"/>
    <w:rsid w:val="008E6ADB"/>
    <w:rsid w:val="008F1BA0"/>
    <w:rsid w:val="008F2085"/>
    <w:rsid w:val="008F599D"/>
    <w:rsid w:val="008F603F"/>
    <w:rsid w:val="008F6710"/>
    <w:rsid w:val="00903C8E"/>
    <w:rsid w:val="009040AD"/>
    <w:rsid w:val="009056BF"/>
    <w:rsid w:val="0090715B"/>
    <w:rsid w:val="0091028C"/>
    <w:rsid w:val="00910703"/>
    <w:rsid w:val="0091108F"/>
    <w:rsid w:val="009129CB"/>
    <w:rsid w:val="00912DB8"/>
    <w:rsid w:val="00917550"/>
    <w:rsid w:val="00921757"/>
    <w:rsid w:val="0092468E"/>
    <w:rsid w:val="00925BAD"/>
    <w:rsid w:val="00931519"/>
    <w:rsid w:val="00932782"/>
    <w:rsid w:val="0093541C"/>
    <w:rsid w:val="0093646A"/>
    <w:rsid w:val="009369B2"/>
    <w:rsid w:val="009379F6"/>
    <w:rsid w:val="009411F0"/>
    <w:rsid w:val="00941BB8"/>
    <w:rsid w:val="0094300E"/>
    <w:rsid w:val="0094325A"/>
    <w:rsid w:val="00945F3D"/>
    <w:rsid w:val="00946706"/>
    <w:rsid w:val="00952890"/>
    <w:rsid w:val="00954BC9"/>
    <w:rsid w:val="00955845"/>
    <w:rsid w:val="00956216"/>
    <w:rsid w:val="00956D0D"/>
    <w:rsid w:val="00960F9C"/>
    <w:rsid w:val="00961BA4"/>
    <w:rsid w:val="0096588E"/>
    <w:rsid w:val="009662AA"/>
    <w:rsid w:val="0096712A"/>
    <w:rsid w:val="00967934"/>
    <w:rsid w:val="00970797"/>
    <w:rsid w:val="00970AA2"/>
    <w:rsid w:val="00973AD2"/>
    <w:rsid w:val="009767D9"/>
    <w:rsid w:val="00980E2A"/>
    <w:rsid w:val="0099117D"/>
    <w:rsid w:val="0099233D"/>
    <w:rsid w:val="009938CC"/>
    <w:rsid w:val="0099395F"/>
    <w:rsid w:val="0099458E"/>
    <w:rsid w:val="00995D56"/>
    <w:rsid w:val="00996B75"/>
    <w:rsid w:val="00996F39"/>
    <w:rsid w:val="00997634"/>
    <w:rsid w:val="00997BC3"/>
    <w:rsid w:val="009A0ACD"/>
    <w:rsid w:val="009A20AA"/>
    <w:rsid w:val="009A3FDA"/>
    <w:rsid w:val="009A42A4"/>
    <w:rsid w:val="009B1153"/>
    <w:rsid w:val="009C0386"/>
    <w:rsid w:val="009C41F8"/>
    <w:rsid w:val="009C44A3"/>
    <w:rsid w:val="009C4739"/>
    <w:rsid w:val="009C6D9C"/>
    <w:rsid w:val="009C74EF"/>
    <w:rsid w:val="009D32FC"/>
    <w:rsid w:val="009D33F4"/>
    <w:rsid w:val="009D5410"/>
    <w:rsid w:val="009E137B"/>
    <w:rsid w:val="009E3E7F"/>
    <w:rsid w:val="009E548D"/>
    <w:rsid w:val="009E7F1A"/>
    <w:rsid w:val="009F0329"/>
    <w:rsid w:val="009F1379"/>
    <w:rsid w:val="009F393D"/>
    <w:rsid w:val="009F4B8D"/>
    <w:rsid w:val="009F569C"/>
    <w:rsid w:val="009F6B86"/>
    <w:rsid w:val="00A030CC"/>
    <w:rsid w:val="00A04176"/>
    <w:rsid w:val="00A06D3D"/>
    <w:rsid w:val="00A10C3B"/>
    <w:rsid w:val="00A10F32"/>
    <w:rsid w:val="00A11A02"/>
    <w:rsid w:val="00A13852"/>
    <w:rsid w:val="00A13C55"/>
    <w:rsid w:val="00A1406C"/>
    <w:rsid w:val="00A15425"/>
    <w:rsid w:val="00A15724"/>
    <w:rsid w:val="00A1632D"/>
    <w:rsid w:val="00A16537"/>
    <w:rsid w:val="00A21B38"/>
    <w:rsid w:val="00A26740"/>
    <w:rsid w:val="00A311C3"/>
    <w:rsid w:val="00A313C6"/>
    <w:rsid w:val="00A31919"/>
    <w:rsid w:val="00A329C6"/>
    <w:rsid w:val="00A33D48"/>
    <w:rsid w:val="00A3418A"/>
    <w:rsid w:val="00A3473A"/>
    <w:rsid w:val="00A35146"/>
    <w:rsid w:val="00A3627B"/>
    <w:rsid w:val="00A3786A"/>
    <w:rsid w:val="00A41CA0"/>
    <w:rsid w:val="00A5209E"/>
    <w:rsid w:val="00A52475"/>
    <w:rsid w:val="00A53AF7"/>
    <w:rsid w:val="00A54EAC"/>
    <w:rsid w:val="00A55582"/>
    <w:rsid w:val="00A6031D"/>
    <w:rsid w:val="00A6242D"/>
    <w:rsid w:val="00A633DC"/>
    <w:rsid w:val="00A63BF6"/>
    <w:rsid w:val="00A66003"/>
    <w:rsid w:val="00A6622D"/>
    <w:rsid w:val="00A663F2"/>
    <w:rsid w:val="00A6658C"/>
    <w:rsid w:val="00A668AB"/>
    <w:rsid w:val="00A67902"/>
    <w:rsid w:val="00A67CD4"/>
    <w:rsid w:val="00A67E2E"/>
    <w:rsid w:val="00A70642"/>
    <w:rsid w:val="00A82F4D"/>
    <w:rsid w:val="00A82FE3"/>
    <w:rsid w:val="00A83A1D"/>
    <w:rsid w:val="00A85C32"/>
    <w:rsid w:val="00A85CC3"/>
    <w:rsid w:val="00A85F06"/>
    <w:rsid w:val="00A901A1"/>
    <w:rsid w:val="00A934D9"/>
    <w:rsid w:val="00A935BA"/>
    <w:rsid w:val="00A95233"/>
    <w:rsid w:val="00A975F6"/>
    <w:rsid w:val="00AA0E89"/>
    <w:rsid w:val="00AA191D"/>
    <w:rsid w:val="00AA5A06"/>
    <w:rsid w:val="00AB07CD"/>
    <w:rsid w:val="00AB08D2"/>
    <w:rsid w:val="00AB08D4"/>
    <w:rsid w:val="00AB406A"/>
    <w:rsid w:val="00AB5875"/>
    <w:rsid w:val="00AC24EC"/>
    <w:rsid w:val="00AC2BE0"/>
    <w:rsid w:val="00AC359A"/>
    <w:rsid w:val="00AC3F4A"/>
    <w:rsid w:val="00AC4DA7"/>
    <w:rsid w:val="00AC55C8"/>
    <w:rsid w:val="00AC5B16"/>
    <w:rsid w:val="00AC65BD"/>
    <w:rsid w:val="00AC68B7"/>
    <w:rsid w:val="00AC73E8"/>
    <w:rsid w:val="00AD042B"/>
    <w:rsid w:val="00AD362A"/>
    <w:rsid w:val="00AD5DAE"/>
    <w:rsid w:val="00AD7F78"/>
    <w:rsid w:val="00AE17F9"/>
    <w:rsid w:val="00AE2448"/>
    <w:rsid w:val="00AE41D1"/>
    <w:rsid w:val="00AE4C83"/>
    <w:rsid w:val="00AF51C8"/>
    <w:rsid w:val="00AF5D55"/>
    <w:rsid w:val="00AF6402"/>
    <w:rsid w:val="00AF6F16"/>
    <w:rsid w:val="00B06CA8"/>
    <w:rsid w:val="00B076CB"/>
    <w:rsid w:val="00B104C1"/>
    <w:rsid w:val="00B11882"/>
    <w:rsid w:val="00B1210D"/>
    <w:rsid w:val="00B12361"/>
    <w:rsid w:val="00B174D8"/>
    <w:rsid w:val="00B2070A"/>
    <w:rsid w:val="00B220E8"/>
    <w:rsid w:val="00B24915"/>
    <w:rsid w:val="00B27087"/>
    <w:rsid w:val="00B275B2"/>
    <w:rsid w:val="00B30FEE"/>
    <w:rsid w:val="00B3119F"/>
    <w:rsid w:val="00B322AA"/>
    <w:rsid w:val="00B32316"/>
    <w:rsid w:val="00B32778"/>
    <w:rsid w:val="00B32BF4"/>
    <w:rsid w:val="00B32DDC"/>
    <w:rsid w:val="00B33714"/>
    <w:rsid w:val="00B33DA2"/>
    <w:rsid w:val="00B371A2"/>
    <w:rsid w:val="00B41D1E"/>
    <w:rsid w:val="00B43614"/>
    <w:rsid w:val="00B43B2B"/>
    <w:rsid w:val="00B461FA"/>
    <w:rsid w:val="00B46572"/>
    <w:rsid w:val="00B539BF"/>
    <w:rsid w:val="00B54DF2"/>
    <w:rsid w:val="00B56BEF"/>
    <w:rsid w:val="00B6012D"/>
    <w:rsid w:val="00B609CD"/>
    <w:rsid w:val="00B6377C"/>
    <w:rsid w:val="00B67ED7"/>
    <w:rsid w:val="00B71551"/>
    <w:rsid w:val="00B71E33"/>
    <w:rsid w:val="00B7390D"/>
    <w:rsid w:val="00B73E45"/>
    <w:rsid w:val="00B8006D"/>
    <w:rsid w:val="00B80078"/>
    <w:rsid w:val="00B81CCC"/>
    <w:rsid w:val="00B831E7"/>
    <w:rsid w:val="00B85452"/>
    <w:rsid w:val="00B9027A"/>
    <w:rsid w:val="00B9299B"/>
    <w:rsid w:val="00B92BAD"/>
    <w:rsid w:val="00B93F1D"/>
    <w:rsid w:val="00B95D1A"/>
    <w:rsid w:val="00B97721"/>
    <w:rsid w:val="00B97C39"/>
    <w:rsid w:val="00BA49B4"/>
    <w:rsid w:val="00BA57D6"/>
    <w:rsid w:val="00BA629A"/>
    <w:rsid w:val="00BB2A71"/>
    <w:rsid w:val="00BB3582"/>
    <w:rsid w:val="00BB4C6C"/>
    <w:rsid w:val="00BB5BAF"/>
    <w:rsid w:val="00BC1378"/>
    <w:rsid w:val="00BC3923"/>
    <w:rsid w:val="00BC49A1"/>
    <w:rsid w:val="00BC574B"/>
    <w:rsid w:val="00BC7600"/>
    <w:rsid w:val="00BC7820"/>
    <w:rsid w:val="00BC7FF1"/>
    <w:rsid w:val="00BD0E2A"/>
    <w:rsid w:val="00BD15F0"/>
    <w:rsid w:val="00BD5CCE"/>
    <w:rsid w:val="00BE17A7"/>
    <w:rsid w:val="00BE40B1"/>
    <w:rsid w:val="00BE4EB9"/>
    <w:rsid w:val="00BE7FF1"/>
    <w:rsid w:val="00BF0CF4"/>
    <w:rsid w:val="00BF10BD"/>
    <w:rsid w:val="00BF35DD"/>
    <w:rsid w:val="00BF427C"/>
    <w:rsid w:val="00BF762F"/>
    <w:rsid w:val="00C04D5B"/>
    <w:rsid w:val="00C04F34"/>
    <w:rsid w:val="00C054A0"/>
    <w:rsid w:val="00C10A3A"/>
    <w:rsid w:val="00C10BAA"/>
    <w:rsid w:val="00C110B3"/>
    <w:rsid w:val="00C111BA"/>
    <w:rsid w:val="00C11B14"/>
    <w:rsid w:val="00C12CBE"/>
    <w:rsid w:val="00C12D41"/>
    <w:rsid w:val="00C12E06"/>
    <w:rsid w:val="00C131E3"/>
    <w:rsid w:val="00C1419F"/>
    <w:rsid w:val="00C1585E"/>
    <w:rsid w:val="00C164A3"/>
    <w:rsid w:val="00C17EAC"/>
    <w:rsid w:val="00C23202"/>
    <w:rsid w:val="00C2329E"/>
    <w:rsid w:val="00C2551A"/>
    <w:rsid w:val="00C25814"/>
    <w:rsid w:val="00C25F2F"/>
    <w:rsid w:val="00C27342"/>
    <w:rsid w:val="00C3218A"/>
    <w:rsid w:val="00C32ADF"/>
    <w:rsid w:val="00C35DB2"/>
    <w:rsid w:val="00C37050"/>
    <w:rsid w:val="00C37520"/>
    <w:rsid w:val="00C377D7"/>
    <w:rsid w:val="00C46F97"/>
    <w:rsid w:val="00C47F31"/>
    <w:rsid w:val="00C56823"/>
    <w:rsid w:val="00C569B1"/>
    <w:rsid w:val="00C60187"/>
    <w:rsid w:val="00C6069E"/>
    <w:rsid w:val="00C606AF"/>
    <w:rsid w:val="00C60A71"/>
    <w:rsid w:val="00C62E57"/>
    <w:rsid w:val="00C64C03"/>
    <w:rsid w:val="00C64C57"/>
    <w:rsid w:val="00C65B03"/>
    <w:rsid w:val="00C67730"/>
    <w:rsid w:val="00C72C69"/>
    <w:rsid w:val="00C733FC"/>
    <w:rsid w:val="00C76F59"/>
    <w:rsid w:val="00C819CB"/>
    <w:rsid w:val="00C8269D"/>
    <w:rsid w:val="00C835F7"/>
    <w:rsid w:val="00C86FE1"/>
    <w:rsid w:val="00C93812"/>
    <w:rsid w:val="00C9413F"/>
    <w:rsid w:val="00C96D44"/>
    <w:rsid w:val="00CA044E"/>
    <w:rsid w:val="00CA0DF7"/>
    <w:rsid w:val="00CA54FF"/>
    <w:rsid w:val="00CA680A"/>
    <w:rsid w:val="00CB2900"/>
    <w:rsid w:val="00CB3711"/>
    <w:rsid w:val="00CB675F"/>
    <w:rsid w:val="00CB6848"/>
    <w:rsid w:val="00CB701A"/>
    <w:rsid w:val="00CB7AAB"/>
    <w:rsid w:val="00CC0315"/>
    <w:rsid w:val="00CC0FB6"/>
    <w:rsid w:val="00CC28F5"/>
    <w:rsid w:val="00CC2A8D"/>
    <w:rsid w:val="00CC2C4E"/>
    <w:rsid w:val="00CC35B3"/>
    <w:rsid w:val="00CC63F8"/>
    <w:rsid w:val="00CC6CA8"/>
    <w:rsid w:val="00CD0FA7"/>
    <w:rsid w:val="00CD41D7"/>
    <w:rsid w:val="00CD6518"/>
    <w:rsid w:val="00CD7AD7"/>
    <w:rsid w:val="00CE20A3"/>
    <w:rsid w:val="00CE2366"/>
    <w:rsid w:val="00CE38ED"/>
    <w:rsid w:val="00CE5023"/>
    <w:rsid w:val="00CE5EFD"/>
    <w:rsid w:val="00CE74AD"/>
    <w:rsid w:val="00CF087A"/>
    <w:rsid w:val="00CF311D"/>
    <w:rsid w:val="00CF3A21"/>
    <w:rsid w:val="00CF42B7"/>
    <w:rsid w:val="00CF6015"/>
    <w:rsid w:val="00D00E70"/>
    <w:rsid w:val="00D03FE8"/>
    <w:rsid w:val="00D04B93"/>
    <w:rsid w:val="00D04C53"/>
    <w:rsid w:val="00D0564F"/>
    <w:rsid w:val="00D06C9A"/>
    <w:rsid w:val="00D0700C"/>
    <w:rsid w:val="00D07F15"/>
    <w:rsid w:val="00D11BC6"/>
    <w:rsid w:val="00D13837"/>
    <w:rsid w:val="00D16187"/>
    <w:rsid w:val="00D16BD9"/>
    <w:rsid w:val="00D21003"/>
    <w:rsid w:val="00D21641"/>
    <w:rsid w:val="00D2293C"/>
    <w:rsid w:val="00D22FBF"/>
    <w:rsid w:val="00D240DD"/>
    <w:rsid w:val="00D24C37"/>
    <w:rsid w:val="00D26664"/>
    <w:rsid w:val="00D30396"/>
    <w:rsid w:val="00D316AA"/>
    <w:rsid w:val="00D31B62"/>
    <w:rsid w:val="00D33E40"/>
    <w:rsid w:val="00D5187A"/>
    <w:rsid w:val="00D54754"/>
    <w:rsid w:val="00D54C7B"/>
    <w:rsid w:val="00D54E96"/>
    <w:rsid w:val="00D57325"/>
    <w:rsid w:val="00D57EC5"/>
    <w:rsid w:val="00D6071F"/>
    <w:rsid w:val="00D6123E"/>
    <w:rsid w:val="00D6148F"/>
    <w:rsid w:val="00D63FA6"/>
    <w:rsid w:val="00D64C40"/>
    <w:rsid w:val="00D65257"/>
    <w:rsid w:val="00D65BAA"/>
    <w:rsid w:val="00D678A2"/>
    <w:rsid w:val="00D72F2F"/>
    <w:rsid w:val="00D73450"/>
    <w:rsid w:val="00D73949"/>
    <w:rsid w:val="00D74A5A"/>
    <w:rsid w:val="00D74D77"/>
    <w:rsid w:val="00D75630"/>
    <w:rsid w:val="00D75792"/>
    <w:rsid w:val="00D811CF"/>
    <w:rsid w:val="00D81864"/>
    <w:rsid w:val="00D81935"/>
    <w:rsid w:val="00D82882"/>
    <w:rsid w:val="00D832DA"/>
    <w:rsid w:val="00D83FBD"/>
    <w:rsid w:val="00D86A17"/>
    <w:rsid w:val="00D8781A"/>
    <w:rsid w:val="00D921CA"/>
    <w:rsid w:val="00D92F67"/>
    <w:rsid w:val="00D93E3B"/>
    <w:rsid w:val="00D93FB5"/>
    <w:rsid w:val="00D9406B"/>
    <w:rsid w:val="00D9673B"/>
    <w:rsid w:val="00DA0672"/>
    <w:rsid w:val="00DA211C"/>
    <w:rsid w:val="00DA7041"/>
    <w:rsid w:val="00DA7BD5"/>
    <w:rsid w:val="00DB1271"/>
    <w:rsid w:val="00DB1D1E"/>
    <w:rsid w:val="00DB338F"/>
    <w:rsid w:val="00DB7F72"/>
    <w:rsid w:val="00DC3559"/>
    <w:rsid w:val="00DC3BCC"/>
    <w:rsid w:val="00DC4F96"/>
    <w:rsid w:val="00DC6CAE"/>
    <w:rsid w:val="00DC7A54"/>
    <w:rsid w:val="00DD299D"/>
    <w:rsid w:val="00DD4826"/>
    <w:rsid w:val="00DD5233"/>
    <w:rsid w:val="00DD6762"/>
    <w:rsid w:val="00DD7095"/>
    <w:rsid w:val="00DD77F6"/>
    <w:rsid w:val="00DE11A8"/>
    <w:rsid w:val="00DE19ED"/>
    <w:rsid w:val="00DE2C45"/>
    <w:rsid w:val="00DE36B1"/>
    <w:rsid w:val="00DE39BA"/>
    <w:rsid w:val="00DE5F5D"/>
    <w:rsid w:val="00DF1335"/>
    <w:rsid w:val="00DF3EC9"/>
    <w:rsid w:val="00DF6260"/>
    <w:rsid w:val="00DF7FF3"/>
    <w:rsid w:val="00E003BF"/>
    <w:rsid w:val="00E01A4F"/>
    <w:rsid w:val="00E02157"/>
    <w:rsid w:val="00E0277B"/>
    <w:rsid w:val="00E02B48"/>
    <w:rsid w:val="00E02E35"/>
    <w:rsid w:val="00E02ECB"/>
    <w:rsid w:val="00E04E8D"/>
    <w:rsid w:val="00E04F22"/>
    <w:rsid w:val="00E06BB1"/>
    <w:rsid w:val="00E07041"/>
    <w:rsid w:val="00E07623"/>
    <w:rsid w:val="00E07E61"/>
    <w:rsid w:val="00E07F42"/>
    <w:rsid w:val="00E11B89"/>
    <w:rsid w:val="00E120F2"/>
    <w:rsid w:val="00E134E6"/>
    <w:rsid w:val="00E13ABB"/>
    <w:rsid w:val="00E159BF"/>
    <w:rsid w:val="00E2019D"/>
    <w:rsid w:val="00E22B55"/>
    <w:rsid w:val="00E2383F"/>
    <w:rsid w:val="00E23A64"/>
    <w:rsid w:val="00E23A66"/>
    <w:rsid w:val="00E24093"/>
    <w:rsid w:val="00E2448F"/>
    <w:rsid w:val="00E24D91"/>
    <w:rsid w:val="00E25008"/>
    <w:rsid w:val="00E27FCA"/>
    <w:rsid w:val="00E31A68"/>
    <w:rsid w:val="00E327DE"/>
    <w:rsid w:val="00E33700"/>
    <w:rsid w:val="00E35E07"/>
    <w:rsid w:val="00E411A7"/>
    <w:rsid w:val="00E4268F"/>
    <w:rsid w:val="00E43838"/>
    <w:rsid w:val="00E45515"/>
    <w:rsid w:val="00E46A0D"/>
    <w:rsid w:val="00E47609"/>
    <w:rsid w:val="00E53471"/>
    <w:rsid w:val="00E550C6"/>
    <w:rsid w:val="00E55D34"/>
    <w:rsid w:val="00E60C8A"/>
    <w:rsid w:val="00E62235"/>
    <w:rsid w:val="00E66526"/>
    <w:rsid w:val="00E6718C"/>
    <w:rsid w:val="00E70087"/>
    <w:rsid w:val="00E7108F"/>
    <w:rsid w:val="00E7187A"/>
    <w:rsid w:val="00E7439B"/>
    <w:rsid w:val="00E75708"/>
    <w:rsid w:val="00E75DEA"/>
    <w:rsid w:val="00E77C01"/>
    <w:rsid w:val="00E8038A"/>
    <w:rsid w:val="00E82CC6"/>
    <w:rsid w:val="00E830D8"/>
    <w:rsid w:val="00E85DC7"/>
    <w:rsid w:val="00E92695"/>
    <w:rsid w:val="00E92E45"/>
    <w:rsid w:val="00E957C8"/>
    <w:rsid w:val="00E95858"/>
    <w:rsid w:val="00E96D56"/>
    <w:rsid w:val="00EA3278"/>
    <w:rsid w:val="00EA366E"/>
    <w:rsid w:val="00EB044A"/>
    <w:rsid w:val="00EB357C"/>
    <w:rsid w:val="00EB5C0E"/>
    <w:rsid w:val="00EB6003"/>
    <w:rsid w:val="00EB691A"/>
    <w:rsid w:val="00EB6B02"/>
    <w:rsid w:val="00EB7159"/>
    <w:rsid w:val="00EB74EF"/>
    <w:rsid w:val="00EB7B1B"/>
    <w:rsid w:val="00EC0CC3"/>
    <w:rsid w:val="00EC3B6A"/>
    <w:rsid w:val="00ED45B9"/>
    <w:rsid w:val="00ED5023"/>
    <w:rsid w:val="00ED5C25"/>
    <w:rsid w:val="00ED5DD9"/>
    <w:rsid w:val="00ED7086"/>
    <w:rsid w:val="00EE039B"/>
    <w:rsid w:val="00EE144B"/>
    <w:rsid w:val="00EE248A"/>
    <w:rsid w:val="00EE33A4"/>
    <w:rsid w:val="00EE4F11"/>
    <w:rsid w:val="00EE5CF0"/>
    <w:rsid w:val="00EF1CE5"/>
    <w:rsid w:val="00EF3623"/>
    <w:rsid w:val="00EF3E3F"/>
    <w:rsid w:val="00EF650C"/>
    <w:rsid w:val="00EF65B9"/>
    <w:rsid w:val="00EF72AE"/>
    <w:rsid w:val="00EF7DCA"/>
    <w:rsid w:val="00F008AC"/>
    <w:rsid w:val="00F0390F"/>
    <w:rsid w:val="00F05976"/>
    <w:rsid w:val="00F0716A"/>
    <w:rsid w:val="00F07EE6"/>
    <w:rsid w:val="00F10DAE"/>
    <w:rsid w:val="00F118B6"/>
    <w:rsid w:val="00F135FD"/>
    <w:rsid w:val="00F14101"/>
    <w:rsid w:val="00F1578F"/>
    <w:rsid w:val="00F16A92"/>
    <w:rsid w:val="00F1721D"/>
    <w:rsid w:val="00F20048"/>
    <w:rsid w:val="00F206E1"/>
    <w:rsid w:val="00F2586B"/>
    <w:rsid w:val="00F27669"/>
    <w:rsid w:val="00F31E49"/>
    <w:rsid w:val="00F3328F"/>
    <w:rsid w:val="00F33D2F"/>
    <w:rsid w:val="00F3499A"/>
    <w:rsid w:val="00F36022"/>
    <w:rsid w:val="00F3704B"/>
    <w:rsid w:val="00F37EEC"/>
    <w:rsid w:val="00F401C5"/>
    <w:rsid w:val="00F4040B"/>
    <w:rsid w:val="00F4055A"/>
    <w:rsid w:val="00F40AC3"/>
    <w:rsid w:val="00F419F4"/>
    <w:rsid w:val="00F42171"/>
    <w:rsid w:val="00F4551C"/>
    <w:rsid w:val="00F46965"/>
    <w:rsid w:val="00F51990"/>
    <w:rsid w:val="00F52982"/>
    <w:rsid w:val="00F54771"/>
    <w:rsid w:val="00F550A1"/>
    <w:rsid w:val="00F6138B"/>
    <w:rsid w:val="00F66A1F"/>
    <w:rsid w:val="00F67D4E"/>
    <w:rsid w:val="00F715EA"/>
    <w:rsid w:val="00F71D8D"/>
    <w:rsid w:val="00F75C06"/>
    <w:rsid w:val="00F77434"/>
    <w:rsid w:val="00F81FAE"/>
    <w:rsid w:val="00F82E1E"/>
    <w:rsid w:val="00F84A93"/>
    <w:rsid w:val="00F860DD"/>
    <w:rsid w:val="00F8702B"/>
    <w:rsid w:val="00F91A25"/>
    <w:rsid w:val="00F91F07"/>
    <w:rsid w:val="00F93E82"/>
    <w:rsid w:val="00FA009A"/>
    <w:rsid w:val="00FA0484"/>
    <w:rsid w:val="00FA05B0"/>
    <w:rsid w:val="00FA114F"/>
    <w:rsid w:val="00FA2792"/>
    <w:rsid w:val="00FA2A48"/>
    <w:rsid w:val="00FA60C9"/>
    <w:rsid w:val="00FA6C31"/>
    <w:rsid w:val="00FB0272"/>
    <w:rsid w:val="00FB1C67"/>
    <w:rsid w:val="00FB4B43"/>
    <w:rsid w:val="00FB4F2C"/>
    <w:rsid w:val="00FB56D0"/>
    <w:rsid w:val="00FB7362"/>
    <w:rsid w:val="00FB7F1D"/>
    <w:rsid w:val="00FC11D4"/>
    <w:rsid w:val="00FC2DAA"/>
    <w:rsid w:val="00FC4A65"/>
    <w:rsid w:val="00FC59D6"/>
    <w:rsid w:val="00FC6E72"/>
    <w:rsid w:val="00FC6EBC"/>
    <w:rsid w:val="00FD06AE"/>
    <w:rsid w:val="00FD5FC8"/>
    <w:rsid w:val="00FD6E5A"/>
    <w:rsid w:val="00FD7179"/>
    <w:rsid w:val="00FD7A97"/>
    <w:rsid w:val="00FE2458"/>
    <w:rsid w:val="00FE30BD"/>
    <w:rsid w:val="00FE32A1"/>
    <w:rsid w:val="00FE3D94"/>
    <w:rsid w:val="00FE57B4"/>
    <w:rsid w:val="00FE7ACE"/>
    <w:rsid w:val="00FF121E"/>
    <w:rsid w:val="00FF1B6A"/>
    <w:rsid w:val="00FF2CA8"/>
    <w:rsid w:val="00FF3774"/>
    <w:rsid w:val="00FF4362"/>
    <w:rsid w:val="00FF63FE"/>
    <w:rsid w:val="00FF67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CC9B0"/>
  <w15:chartTrackingRefBased/>
  <w15:docId w15:val="{7E9810F2-D656-4568-BA40-70D18FFD7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92F91"/>
    <w:pPr>
      <w:spacing w:after="0" w:line="240" w:lineRule="auto"/>
    </w:pPr>
    <w:rPr>
      <w:rFonts w:ascii="Times New Roman" w:eastAsia="Times New Roman" w:hAnsi="Times New Roman" w:cs="Times New Roman"/>
      <w:sz w:val="24"/>
      <w:szCs w:val="24"/>
      <w:lang w:eastAsia="de-DE"/>
    </w:rPr>
  </w:style>
  <w:style w:type="paragraph" w:styleId="Titolo1">
    <w:name w:val="heading 1"/>
    <w:basedOn w:val="Normale"/>
    <w:next w:val="Normale"/>
    <w:link w:val="Titolo1Carattere"/>
    <w:uiPriority w:val="9"/>
    <w:qFormat/>
    <w:rsid w:val="002C5B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link w:val="Titolo2Carattere"/>
    <w:qFormat/>
    <w:rsid w:val="00792F91"/>
    <w:pPr>
      <w:spacing w:before="100" w:beforeAutospacing="1" w:after="100" w:afterAutospacing="1"/>
      <w:outlineLvl w:val="1"/>
    </w:pPr>
    <w:rPr>
      <w:b/>
      <w:bCs/>
      <w:sz w:val="36"/>
      <w:szCs w:val="36"/>
    </w:rPr>
  </w:style>
  <w:style w:type="paragraph" w:styleId="Titolo3">
    <w:name w:val="heading 3"/>
    <w:basedOn w:val="Normale"/>
    <w:link w:val="Titolo3Carattere"/>
    <w:qFormat/>
    <w:rsid w:val="00792F91"/>
    <w:pPr>
      <w:spacing w:before="100" w:beforeAutospacing="1" w:after="100" w:afterAutospacing="1"/>
      <w:outlineLvl w:val="2"/>
    </w:pPr>
    <w:rPr>
      <w:b/>
      <w:bCs/>
      <w:sz w:val="27"/>
      <w:szCs w:val="27"/>
    </w:rPr>
  </w:style>
  <w:style w:type="paragraph" w:styleId="Titolo4">
    <w:name w:val="heading 4"/>
    <w:basedOn w:val="Normale"/>
    <w:next w:val="Normale"/>
    <w:link w:val="Titolo4Carattere"/>
    <w:uiPriority w:val="9"/>
    <w:semiHidden/>
    <w:unhideWhenUsed/>
    <w:qFormat/>
    <w:rsid w:val="004A4A3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792F91"/>
    <w:rPr>
      <w:rFonts w:ascii="Times New Roman" w:eastAsia="Times New Roman" w:hAnsi="Times New Roman" w:cs="Times New Roman"/>
      <w:b/>
      <w:bCs/>
      <w:sz w:val="36"/>
      <w:szCs w:val="36"/>
      <w:lang w:eastAsia="de-DE"/>
    </w:rPr>
  </w:style>
  <w:style w:type="character" w:customStyle="1" w:styleId="Titolo3Carattere">
    <w:name w:val="Titolo 3 Carattere"/>
    <w:basedOn w:val="Carpredefinitoparagrafo"/>
    <w:link w:val="Titolo3"/>
    <w:rsid w:val="00792F91"/>
    <w:rPr>
      <w:rFonts w:ascii="Times New Roman" w:eastAsia="Times New Roman" w:hAnsi="Times New Roman" w:cs="Times New Roman"/>
      <w:b/>
      <w:bCs/>
      <w:sz w:val="27"/>
      <w:szCs w:val="27"/>
      <w:lang w:eastAsia="de-DE"/>
    </w:rPr>
  </w:style>
  <w:style w:type="character" w:styleId="Collegamentoipertestuale">
    <w:name w:val="Hyperlink"/>
    <w:uiPriority w:val="99"/>
    <w:rsid w:val="00792F91"/>
    <w:rPr>
      <w:color w:val="0000FF"/>
      <w:u w:val="single"/>
    </w:rPr>
  </w:style>
  <w:style w:type="paragraph" w:customStyle="1" w:styleId="Default">
    <w:name w:val="Default"/>
    <w:rsid w:val="00792F91"/>
    <w:pPr>
      <w:autoSpaceDE w:val="0"/>
      <w:autoSpaceDN w:val="0"/>
      <w:adjustRightInd w:val="0"/>
      <w:spacing w:after="0" w:line="240" w:lineRule="auto"/>
    </w:pPr>
    <w:rPr>
      <w:rFonts w:ascii="Times New Roman" w:eastAsia="Times New Roman" w:hAnsi="Times New Roman" w:cs="Times New Roman"/>
      <w:color w:val="000000"/>
      <w:sz w:val="24"/>
      <w:szCs w:val="24"/>
      <w:lang w:eastAsia="de-DE"/>
    </w:rPr>
  </w:style>
  <w:style w:type="table" w:styleId="Grigliatabella">
    <w:name w:val="Table Grid"/>
    <w:basedOn w:val="Tabellanormale"/>
    <w:rsid w:val="00792F9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sultlisthighlightterm">
    <w:name w:val="resultlisthighlightterm"/>
    <w:basedOn w:val="Carpredefinitoparagrafo"/>
    <w:rsid w:val="00792F91"/>
  </w:style>
  <w:style w:type="paragraph" w:styleId="Testonotaapidipagina">
    <w:name w:val="footnote text"/>
    <w:basedOn w:val="Normale"/>
    <w:link w:val="TestonotaapidipaginaCarattere"/>
    <w:semiHidden/>
    <w:rsid w:val="00792F91"/>
    <w:rPr>
      <w:sz w:val="20"/>
      <w:szCs w:val="20"/>
    </w:rPr>
  </w:style>
  <w:style w:type="character" w:customStyle="1" w:styleId="TestonotaapidipaginaCarattere">
    <w:name w:val="Testo nota a piè di pagina Carattere"/>
    <w:basedOn w:val="Carpredefinitoparagrafo"/>
    <w:link w:val="Testonotaapidipagina"/>
    <w:semiHidden/>
    <w:rsid w:val="00792F91"/>
    <w:rPr>
      <w:rFonts w:ascii="Times New Roman" w:eastAsia="Times New Roman" w:hAnsi="Times New Roman" w:cs="Times New Roman"/>
      <w:sz w:val="20"/>
      <w:szCs w:val="20"/>
      <w:lang w:eastAsia="de-DE"/>
    </w:rPr>
  </w:style>
  <w:style w:type="character" w:styleId="Rimandonotaapidipagina">
    <w:name w:val="footnote reference"/>
    <w:semiHidden/>
    <w:rsid w:val="00792F91"/>
    <w:rPr>
      <w:vertAlign w:val="superscript"/>
    </w:rPr>
  </w:style>
  <w:style w:type="character" w:customStyle="1" w:styleId="provvnumcomma">
    <w:name w:val="provv_numcomma"/>
    <w:basedOn w:val="Carpredefinitoparagrafo"/>
    <w:rsid w:val="00792F91"/>
  </w:style>
  <w:style w:type="character" w:customStyle="1" w:styleId="linkneltesto">
    <w:name w:val="link_nel_testo"/>
    <w:basedOn w:val="Carpredefinitoparagrafo"/>
    <w:rsid w:val="00792F91"/>
  </w:style>
  <w:style w:type="character" w:customStyle="1" w:styleId="highlightselected">
    <w:name w:val="highlight selected"/>
    <w:basedOn w:val="Carpredefinitoparagrafo"/>
    <w:rsid w:val="00792F91"/>
  </w:style>
  <w:style w:type="paragraph" w:customStyle="1" w:styleId="Char1CarattereCharCarattereCharCarattereCarattereCarattereZchnZchnCarattereCarattereZchnZchn">
    <w:name w:val="Char1 Carattere Char Carattere Char Carattere Carattere Carattere Zchn Zchn Carattere Carattere Zchn Zchn"/>
    <w:basedOn w:val="Normale"/>
    <w:rsid w:val="00792F91"/>
    <w:pPr>
      <w:spacing w:after="160" w:line="240" w:lineRule="exact"/>
    </w:pPr>
    <w:rPr>
      <w:rFonts w:ascii="Tahoma" w:hAnsi="Tahoma" w:cs="Tahoma"/>
      <w:sz w:val="20"/>
      <w:szCs w:val="20"/>
      <w:lang w:val="en-US" w:eastAsia="en-US"/>
    </w:rPr>
  </w:style>
  <w:style w:type="paragraph" w:customStyle="1" w:styleId="nota0">
    <w:name w:val="nota0"/>
    <w:basedOn w:val="Normale"/>
    <w:rsid w:val="00792F91"/>
    <w:pPr>
      <w:spacing w:before="100" w:beforeAutospacing="1" w:after="100" w:afterAutospacing="1"/>
    </w:pPr>
  </w:style>
  <w:style w:type="paragraph" w:customStyle="1" w:styleId="nota0a">
    <w:name w:val="nota0a"/>
    <w:basedOn w:val="Normale"/>
    <w:rsid w:val="00792F91"/>
    <w:pPr>
      <w:spacing w:before="100" w:beforeAutospacing="1" w:after="100" w:afterAutospacing="1"/>
    </w:pPr>
  </w:style>
  <w:style w:type="paragraph" w:styleId="NormaleWeb">
    <w:name w:val="Normal (Web)"/>
    <w:basedOn w:val="Normale"/>
    <w:uiPriority w:val="99"/>
    <w:rsid w:val="00792F91"/>
    <w:pPr>
      <w:spacing w:before="100" w:beforeAutospacing="1" w:after="100" w:afterAutospacing="1"/>
    </w:pPr>
  </w:style>
  <w:style w:type="character" w:styleId="Enfasigrassetto">
    <w:name w:val="Strong"/>
    <w:uiPriority w:val="22"/>
    <w:qFormat/>
    <w:rsid w:val="00792F91"/>
    <w:rPr>
      <w:b/>
      <w:bCs/>
    </w:rPr>
  </w:style>
  <w:style w:type="character" w:styleId="Enfasicorsivo">
    <w:name w:val="Emphasis"/>
    <w:uiPriority w:val="20"/>
    <w:qFormat/>
    <w:rsid w:val="00792F91"/>
    <w:rPr>
      <w:i/>
      <w:iCs/>
    </w:rPr>
  </w:style>
  <w:style w:type="paragraph" w:styleId="Pidipagina">
    <w:name w:val="footer"/>
    <w:basedOn w:val="Normale"/>
    <w:link w:val="PidipaginaCarattere"/>
    <w:rsid w:val="00792F91"/>
    <w:pPr>
      <w:tabs>
        <w:tab w:val="center" w:pos="4536"/>
        <w:tab w:val="right" w:pos="9072"/>
      </w:tabs>
    </w:pPr>
  </w:style>
  <w:style w:type="character" w:customStyle="1" w:styleId="PidipaginaCarattere">
    <w:name w:val="Piè di pagina Carattere"/>
    <w:basedOn w:val="Carpredefinitoparagrafo"/>
    <w:link w:val="Pidipagina"/>
    <w:rsid w:val="00792F91"/>
    <w:rPr>
      <w:rFonts w:ascii="Times New Roman" w:eastAsia="Times New Roman" w:hAnsi="Times New Roman" w:cs="Times New Roman"/>
      <w:sz w:val="24"/>
      <w:szCs w:val="24"/>
      <w:lang w:eastAsia="de-DE"/>
    </w:rPr>
  </w:style>
  <w:style w:type="character" w:styleId="Numeropagina">
    <w:name w:val="page number"/>
    <w:basedOn w:val="Carpredefinitoparagrafo"/>
    <w:rsid w:val="00792F91"/>
  </w:style>
  <w:style w:type="character" w:customStyle="1" w:styleId="titdoc">
    <w:name w:val="tit_doc"/>
    <w:basedOn w:val="Carpredefinitoparagrafo"/>
    <w:rsid w:val="00792F91"/>
  </w:style>
  <w:style w:type="character" w:customStyle="1" w:styleId="descrdoc">
    <w:name w:val="descr_doc"/>
    <w:basedOn w:val="Carpredefinitoparagrafo"/>
    <w:rsid w:val="00792F91"/>
  </w:style>
  <w:style w:type="paragraph" w:customStyle="1" w:styleId="ti-art">
    <w:name w:val="ti-art"/>
    <w:basedOn w:val="Normale"/>
    <w:rsid w:val="00792F91"/>
    <w:pPr>
      <w:spacing w:before="240" w:after="80"/>
      <w:jc w:val="center"/>
    </w:pPr>
    <w:rPr>
      <w:i/>
      <w:iCs/>
    </w:rPr>
  </w:style>
  <w:style w:type="character" w:styleId="Rimandocommento">
    <w:name w:val="annotation reference"/>
    <w:rsid w:val="00792F91"/>
    <w:rPr>
      <w:sz w:val="16"/>
      <w:szCs w:val="16"/>
    </w:rPr>
  </w:style>
  <w:style w:type="paragraph" w:styleId="Testocommento">
    <w:name w:val="annotation text"/>
    <w:basedOn w:val="Normale"/>
    <w:link w:val="TestocommentoCarattere"/>
    <w:rsid w:val="00792F91"/>
    <w:rPr>
      <w:sz w:val="20"/>
      <w:szCs w:val="20"/>
    </w:rPr>
  </w:style>
  <w:style w:type="character" w:customStyle="1" w:styleId="TestocommentoCarattere">
    <w:name w:val="Testo commento Carattere"/>
    <w:basedOn w:val="Carpredefinitoparagrafo"/>
    <w:link w:val="Testocommento"/>
    <w:rsid w:val="00792F91"/>
    <w:rPr>
      <w:rFonts w:ascii="Times New Roman" w:eastAsia="Times New Roman" w:hAnsi="Times New Roman" w:cs="Times New Roman"/>
      <w:sz w:val="20"/>
      <w:szCs w:val="20"/>
      <w:lang w:eastAsia="de-DE"/>
    </w:rPr>
  </w:style>
  <w:style w:type="paragraph" w:styleId="Testofumetto">
    <w:name w:val="Balloon Text"/>
    <w:basedOn w:val="Normale"/>
    <w:link w:val="TestofumettoCarattere"/>
    <w:semiHidden/>
    <w:rsid w:val="00792F91"/>
    <w:rPr>
      <w:rFonts w:ascii="Tahoma" w:hAnsi="Tahoma" w:cs="Tahoma"/>
      <w:sz w:val="16"/>
      <w:szCs w:val="16"/>
    </w:rPr>
  </w:style>
  <w:style w:type="character" w:customStyle="1" w:styleId="TestofumettoCarattere">
    <w:name w:val="Testo fumetto Carattere"/>
    <w:basedOn w:val="Carpredefinitoparagrafo"/>
    <w:link w:val="Testofumetto"/>
    <w:semiHidden/>
    <w:rsid w:val="00792F91"/>
    <w:rPr>
      <w:rFonts w:ascii="Tahoma" w:eastAsia="Times New Roman" w:hAnsi="Tahoma" w:cs="Tahoma"/>
      <w:sz w:val="16"/>
      <w:szCs w:val="16"/>
      <w:lang w:eastAsia="de-DE"/>
    </w:rPr>
  </w:style>
  <w:style w:type="paragraph" w:styleId="Intestazione">
    <w:name w:val="header"/>
    <w:basedOn w:val="Normale"/>
    <w:link w:val="IntestazioneCarattere"/>
    <w:rsid w:val="00792F91"/>
    <w:pPr>
      <w:tabs>
        <w:tab w:val="center" w:pos="4536"/>
        <w:tab w:val="right" w:pos="9072"/>
      </w:tabs>
    </w:pPr>
  </w:style>
  <w:style w:type="character" w:customStyle="1" w:styleId="IntestazioneCarattere">
    <w:name w:val="Intestazione Carattere"/>
    <w:basedOn w:val="Carpredefinitoparagrafo"/>
    <w:link w:val="Intestazione"/>
    <w:rsid w:val="00792F91"/>
    <w:rPr>
      <w:rFonts w:ascii="Times New Roman" w:eastAsia="Times New Roman" w:hAnsi="Times New Roman" w:cs="Times New Roman"/>
      <w:sz w:val="24"/>
      <w:szCs w:val="24"/>
      <w:lang w:eastAsia="de-DE"/>
    </w:rPr>
  </w:style>
  <w:style w:type="paragraph" w:styleId="Data">
    <w:name w:val="Date"/>
    <w:basedOn w:val="Normale"/>
    <w:next w:val="Normale"/>
    <w:link w:val="DataCarattere"/>
    <w:rsid w:val="00792F91"/>
  </w:style>
  <w:style w:type="character" w:customStyle="1" w:styleId="DataCarattere">
    <w:name w:val="Data Carattere"/>
    <w:basedOn w:val="Carpredefinitoparagrafo"/>
    <w:link w:val="Data"/>
    <w:rsid w:val="00792F91"/>
    <w:rPr>
      <w:rFonts w:ascii="Times New Roman" w:eastAsia="Times New Roman" w:hAnsi="Times New Roman" w:cs="Times New Roman"/>
      <w:sz w:val="24"/>
      <w:szCs w:val="24"/>
      <w:lang w:eastAsia="de-DE"/>
    </w:rPr>
  </w:style>
  <w:style w:type="paragraph" w:customStyle="1" w:styleId="CharCarattereCharCarattere1CharCarattereCharCarattereCharCarattereZchnZchnCarattereCarattereZchnZchn">
    <w:name w:val="Char Carattere Char Carattere1 Char Carattere Char Carattere Char Carattere Zchn Zchn Carattere Carattere Zchn Zchn"/>
    <w:basedOn w:val="Normale"/>
    <w:rsid w:val="00792F91"/>
    <w:pPr>
      <w:spacing w:after="160" w:line="240" w:lineRule="exact"/>
    </w:pPr>
    <w:rPr>
      <w:rFonts w:ascii="Tahoma" w:hAnsi="Tahoma" w:cs="Tahoma"/>
      <w:sz w:val="20"/>
      <w:szCs w:val="20"/>
      <w:lang w:val="en-US" w:eastAsia="en-US"/>
    </w:rPr>
  </w:style>
  <w:style w:type="character" w:styleId="Collegamentovisitato">
    <w:name w:val="FollowedHyperlink"/>
    <w:rsid w:val="00792F91"/>
    <w:rPr>
      <w:color w:val="800080"/>
      <w:u w:val="single"/>
    </w:rPr>
  </w:style>
  <w:style w:type="paragraph" w:styleId="Corpotesto">
    <w:name w:val="Body Text"/>
    <w:basedOn w:val="Normale"/>
    <w:link w:val="CorpotestoCarattere"/>
    <w:rsid w:val="00792F91"/>
    <w:pPr>
      <w:widowControl w:val="0"/>
      <w:autoSpaceDE w:val="0"/>
      <w:autoSpaceDN w:val="0"/>
      <w:adjustRightInd w:val="0"/>
    </w:pPr>
    <w:rPr>
      <w:rFonts w:ascii="Arial" w:hAnsi="Arial" w:cs="Arial"/>
      <w:sz w:val="20"/>
      <w:szCs w:val="20"/>
    </w:rPr>
  </w:style>
  <w:style w:type="character" w:customStyle="1" w:styleId="CorpotestoCarattere">
    <w:name w:val="Corpo testo Carattere"/>
    <w:basedOn w:val="Carpredefinitoparagrafo"/>
    <w:link w:val="Corpotesto"/>
    <w:rsid w:val="00792F91"/>
    <w:rPr>
      <w:rFonts w:ascii="Arial" w:eastAsia="Times New Roman" w:hAnsi="Arial" w:cs="Arial"/>
      <w:sz w:val="20"/>
      <w:szCs w:val="20"/>
      <w:lang w:eastAsia="de-DE"/>
    </w:rPr>
  </w:style>
  <w:style w:type="paragraph" w:customStyle="1" w:styleId="Listenabsatz1">
    <w:name w:val="Listenabsatz1"/>
    <w:basedOn w:val="Normale"/>
    <w:rsid w:val="00792F91"/>
    <w:pPr>
      <w:widowControl w:val="0"/>
      <w:autoSpaceDE w:val="0"/>
      <w:autoSpaceDN w:val="0"/>
      <w:adjustRightInd w:val="0"/>
      <w:ind w:left="836" w:hanging="360"/>
    </w:pPr>
    <w:rPr>
      <w:rFonts w:ascii="Arial" w:hAnsi="Arial" w:cs="Arial"/>
    </w:rPr>
  </w:style>
  <w:style w:type="paragraph" w:customStyle="1" w:styleId="msolistparagraph0">
    <w:name w:val="msolistparagraph"/>
    <w:basedOn w:val="Normale"/>
    <w:rsid w:val="00792F91"/>
    <w:pPr>
      <w:ind w:left="720"/>
    </w:pPr>
    <w:rPr>
      <w:rFonts w:ascii="Calibri" w:eastAsia="Calibri" w:hAnsi="Calibri"/>
      <w:sz w:val="22"/>
      <w:szCs w:val="22"/>
      <w:lang w:eastAsia="en-US"/>
    </w:rPr>
  </w:style>
  <w:style w:type="paragraph" w:customStyle="1" w:styleId="fonte">
    <w:name w:val="fonte"/>
    <w:basedOn w:val="Normale"/>
    <w:rsid w:val="00792F91"/>
    <w:pPr>
      <w:spacing w:after="265"/>
    </w:pPr>
    <w:rPr>
      <w:rFonts w:eastAsia="Calibri"/>
      <w:i/>
      <w:iCs/>
      <w:sz w:val="23"/>
      <w:szCs w:val="23"/>
    </w:rPr>
  </w:style>
  <w:style w:type="paragraph" w:styleId="Soggettocommento">
    <w:name w:val="annotation subject"/>
    <w:basedOn w:val="Testocommento"/>
    <w:next w:val="Testocommento"/>
    <w:link w:val="SoggettocommentoCarattere"/>
    <w:semiHidden/>
    <w:rsid w:val="00792F91"/>
    <w:rPr>
      <w:b/>
      <w:bCs/>
    </w:rPr>
  </w:style>
  <w:style w:type="character" w:customStyle="1" w:styleId="SoggettocommentoCarattere">
    <w:name w:val="Soggetto commento Carattere"/>
    <w:basedOn w:val="TestocommentoCarattere"/>
    <w:link w:val="Soggettocommento"/>
    <w:semiHidden/>
    <w:rsid w:val="00792F91"/>
    <w:rPr>
      <w:rFonts w:ascii="Times New Roman" w:eastAsia="Times New Roman" w:hAnsi="Times New Roman" w:cs="Times New Roman"/>
      <w:b/>
      <w:bCs/>
      <w:sz w:val="20"/>
      <w:szCs w:val="20"/>
      <w:lang w:eastAsia="de-DE"/>
    </w:rPr>
  </w:style>
  <w:style w:type="character" w:styleId="Menzionenonrisolta">
    <w:name w:val="Unresolved Mention"/>
    <w:uiPriority w:val="99"/>
    <w:semiHidden/>
    <w:unhideWhenUsed/>
    <w:rsid w:val="00792F91"/>
    <w:rPr>
      <w:color w:val="808080"/>
      <w:shd w:val="clear" w:color="auto" w:fill="E6E6E6"/>
    </w:rPr>
  </w:style>
  <w:style w:type="paragraph" w:styleId="Nessunaspaziatura">
    <w:name w:val="No Spacing"/>
    <w:uiPriority w:val="1"/>
    <w:qFormat/>
    <w:rsid w:val="00792F91"/>
    <w:pPr>
      <w:spacing w:after="0" w:line="240" w:lineRule="auto"/>
    </w:pPr>
    <w:rPr>
      <w:rFonts w:ascii="Times New Roman" w:eastAsia="Times New Roman" w:hAnsi="Times New Roman" w:cs="Times New Roman"/>
      <w:sz w:val="24"/>
      <w:szCs w:val="24"/>
      <w:lang w:eastAsia="de-DE"/>
    </w:rPr>
  </w:style>
  <w:style w:type="paragraph" w:styleId="Paragrafoelenco">
    <w:name w:val="List Paragraph"/>
    <w:basedOn w:val="Normale"/>
    <w:uiPriority w:val="34"/>
    <w:qFormat/>
    <w:rsid w:val="000120AB"/>
    <w:pPr>
      <w:ind w:left="720"/>
      <w:contextualSpacing/>
    </w:pPr>
  </w:style>
  <w:style w:type="numbering" w:customStyle="1" w:styleId="Formatvorlage1">
    <w:name w:val="Formatvorlage1"/>
    <w:uiPriority w:val="99"/>
    <w:rsid w:val="00E8038A"/>
    <w:pPr>
      <w:numPr>
        <w:numId w:val="9"/>
      </w:numPr>
    </w:pPr>
  </w:style>
  <w:style w:type="paragraph" w:customStyle="1" w:styleId="Textblock-1">
    <w:name w:val="Textblock-1"/>
    <w:basedOn w:val="Normale"/>
    <w:rsid w:val="009C41F8"/>
    <w:pPr>
      <w:widowControl w:val="0"/>
      <w:suppressAutoHyphens/>
      <w:ind w:left="850"/>
      <w:jc w:val="both"/>
    </w:pPr>
    <w:rPr>
      <w:rFonts w:ascii="Arial" w:eastAsia="Andale Sans UI" w:hAnsi="Arial"/>
      <w:sz w:val="22"/>
      <w:szCs w:val="20"/>
      <w:lang w:eastAsia="it-IT"/>
    </w:rPr>
  </w:style>
  <w:style w:type="character" w:customStyle="1" w:styleId="Titolo1Carattere">
    <w:name w:val="Titolo 1 Carattere"/>
    <w:basedOn w:val="Carpredefinitoparagrafo"/>
    <w:link w:val="Titolo1"/>
    <w:uiPriority w:val="9"/>
    <w:rsid w:val="002C5BC6"/>
    <w:rPr>
      <w:rFonts w:asciiTheme="majorHAnsi" w:eastAsiaTheme="majorEastAsia" w:hAnsiTheme="majorHAnsi" w:cstheme="majorBidi"/>
      <w:color w:val="2F5496" w:themeColor="accent1" w:themeShade="BF"/>
      <w:sz w:val="32"/>
      <w:szCs w:val="32"/>
      <w:lang w:eastAsia="de-DE"/>
    </w:rPr>
  </w:style>
  <w:style w:type="character" w:customStyle="1" w:styleId="contentpasted4">
    <w:name w:val="contentpasted4"/>
    <w:basedOn w:val="Carpredefinitoparagrafo"/>
    <w:rsid w:val="002C5BC6"/>
  </w:style>
  <w:style w:type="character" w:customStyle="1" w:styleId="contentpasted2">
    <w:name w:val="contentpasted2"/>
    <w:basedOn w:val="Carpredefinitoparagrafo"/>
    <w:rsid w:val="002C5BC6"/>
  </w:style>
  <w:style w:type="character" w:customStyle="1" w:styleId="ui-provider">
    <w:name w:val="ui-provider"/>
    <w:basedOn w:val="Carpredefinitoparagrafo"/>
    <w:rsid w:val="00EA3278"/>
  </w:style>
  <w:style w:type="character" w:customStyle="1" w:styleId="contentpasted0">
    <w:name w:val="contentpasted0"/>
    <w:basedOn w:val="Carpredefinitoparagrafo"/>
    <w:rsid w:val="008D62DF"/>
  </w:style>
  <w:style w:type="character" w:customStyle="1" w:styleId="Titolo4Carattere">
    <w:name w:val="Titolo 4 Carattere"/>
    <w:basedOn w:val="Carpredefinitoparagrafo"/>
    <w:link w:val="Titolo4"/>
    <w:uiPriority w:val="9"/>
    <w:semiHidden/>
    <w:rsid w:val="004A4A33"/>
    <w:rPr>
      <w:rFonts w:asciiTheme="majorHAnsi" w:eastAsiaTheme="majorEastAsia" w:hAnsiTheme="majorHAnsi" w:cstheme="majorBidi"/>
      <w:i/>
      <w:iCs/>
      <w:color w:val="2F5496" w:themeColor="accent1" w:themeShade="BF"/>
      <w:sz w:val="24"/>
      <w:szCs w:val="24"/>
      <w:lang w:eastAsia="de-DE"/>
    </w:rPr>
  </w:style>
  <w:style w:type="paragraph" w:styleId="Iniziomodulo-z">
    <w:name w:val="HTML Top of Form"/>
    <w:basedOn w:val="Normale"/>
    <w:next w:val="Normale"/>
    <w:link w:val="Iniziomodulo-zCarattere"/>
    <w:hidden/>
    <w:uiPriority w:val="99"/>
    <w:semiHidden/>
    <w:unhideWhenUsed/>
    <w:rsid w:val="00D678A2"/>
    <w:pPr>
      <w:pBdr>
        <w:bottom w:val="single" w:sz="6" w:space="1" w:color="auto"/>
      </w:pBdr>
      <w:jc w:val="center"/>
    </w:pPr>
    <w:rPr>
      <w:rFonts w:ascii="Arial" w:hAnsi="Arial" w:cs="Arial"/>
      <w:vanish/>
      <w:sz w:val="16"/>
      <w:szCs w:val="16"/>
      <w:lang w:val="de-AT" w:eastAsia="de-AT"/>
    </w:rPr>
  </w:style>
  <w:style w:type="character" w:customStyle="1" w:styleId="Iniziomodulo-zCarattere">
    <w:name w:val="Inizio modulo -z Carattere"/>
    <w:basedOn w:val="Carpredefinitoparagrafo"/>
    <w:link w:val="Iniziomodulo-z"/>
    <w:uiPriority w:val="99"/>
    <w:semiHidden/>
    <w:rsid w:val="00D678A2"/>
    <w:rPr>
      <w:rFonts w:ascii="Arial" w:eastAsia="Times New Roman" w:hAnsi="Arial" w:cs="Arial"/>
      <w:vanish/>
      <w:sz w:val="16"/>
      <w:szCs w:val="16"/>
      <w:lang w:val="de-AT" w:eastAsia="de-AT"/>
    </w:rPr>
  </w:style>
  <w:style w:type="paragraph" w:styleId="Finemodulo-z">
    <w:name w:val="HTML Bottom of Form"/>
    <w:basedOn w:val="Normale"/>
    <w:next w:val="Normale"/>
    <w:link w:val="Finemodulo-zCarattere"/>
    <w:hidden/>
    <w:uiPriority w:val="99"/>
    <w:semiHidden/>
    <w:unhideWhenUsed/>
    <w:rsid w:val="00D678A2"/>
    <w:pPr>
      <w:pBdr>
        <w:top w:val="single" w:sz="6" w:space="1" w:color="auto"/>
      </w:pBdr>
      <w:jc w:val="center"/>
    </w:pPr>
    <w:rPr>
      <w:rFonts w:ascii="Arial" w:hAnsi="Arial" w:cs="Arial"/>
      <w:vanish/>
      <w:sz w:val="16"/>
      <w:szCs w:val="16"/>
      <w:lang w:val="de-AT" w:eastAsia="de-AT"/>
    </w:rPr>
  </w:style>
  <w:style w:type="character" w:customStyle="1" w:styleId="Finemodulo-zCarattere">
    <w:name w:val="Fine modulo -z Carattere"/>
    <w:basedOn w:val="Carpredefinitoparagrafo"/>
    <w:link w:val="Finemodulo-z"/>
    <w:uiPriority w:val="99"/>
    <w:semiHidden/>
    <w:rsid w:val="00D678A2"/>
    <w:rPr>
      <w:rFonts w:ascii="Arial" w:eastAsia="Times New Roman" w:hAnsi="Arial" w:cs="Arial"/>
      <w:vanish/>
      <w:sz w:val="16"/>
      <w:szCs w:val="16"/>
      <w:lang w:val="de-AT" w:eastAsia="de-AT"/>
    </w:rPr>
  </w:style>
  <w:style w:type="paragraph" w:styleId="Revisione">
    <w:name w:val="Revision"/>
    <w:hidden/>
    <w:uiPriority w:val="99"/>
    <w:semiHidden/>
    <w:rsid w:val="00B371A2"/>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8702">
      <w:bodyDiv w:val="1"/>
      <w:marLeft w:val="0"/>
      <w:marRight w:val="0"/>
      <w:marTop w:val="0"/>
      <w:marBottom w:val="0"/>
      <w:divBdr>
        <w:top w:val="none" w:sz="0" w:space="0" w:color="auto"/>
        <w:left w:val="none" w:sz="0" w:space="0" w:color="auto"/>
        <w:bottom w:val="none" w:sz="0" w:space="0" w:color="auto"/>
        <w:right w:val="none" w:sz="0" w:space="0" w:color="auto"/>
      </w:divBdr>
    </w:div>
    <w:div w:id="3627624">
      <w:bodyDiv w:val="1"/>
      <w:marLeft w:val="0"/>
      <w:marRight w:val="0"/>
      <w:marTop w:val="0"/>
      <w:marBottom w:val="0"/>
      <w:divBdr>
        <w:top w:val="none" w:sz="0" w:space="0" w:color="auto"/>
        <w:left w:val="none" w:sz="0" w:space="0" w:color="auto"/>
        <w:bottom w:val="none" w:sz="0" w:space="0" w:color="auto"/>
        <w:right w:val="none" w:sz="0" w:space="0" w:color="auto"/>
      </w:divBdr>
    </w:div>
    <w:div w:id="11955958">
      <w:bodyDiv w:val="1"/>
      <w:marLeft w:val="0"/>
      <w:marRight w:val="0"/>
      <w:marTop w:val="0"/>
      <w:marBottom w:val="0"/>
      <w:divBdr>
        <w:top w:val="none" w:sz="0" w:space="0" w:color="auto"/>
        <w:left w:val="none" w:sz="0" w:space="0" w:color="auto"/>
        <w:bottom w:val="none" w:sz="0" w:space="0" w:color="auto"/>
        <w:right w:val="none" w:sz="0" w:space="0" w:color="auto"/>
      </w:divBdr>
    </w:div>
    <w:div w:id="23481281">
      <w:bodyDiv w:val="1"/>
      <w:marLeft w:val="0"/>
      <w:marRight w:val="0"/>
      <w:marTop w:val="0"/>
      <w:marBottom w:val="0"/>
      <w:divBdr>
        <w:top w:val="none" w:sz="0" w:space="0" w:color="auto"/>
        <w:left w:val="none" w:sz="0" w:space="0" w:color="auto"/>
        <w:bottom w:val="none" w:sz="0" w:space="0" w:color="auto"/>
        <w:right w:val="none" w:sz="0" w:space="0" w:color="auto"/>
      </w:divBdr>
    </w:div>
    <w:div w:id="62221604">
      <w:bodyDiv w:val="1"/>
      <w:marLeft w:val="0"/>
      <w:marRight w:val="0"/>
      <w:marTop w:val="0"/>
      <w:marBottom w:val="0"/>
      <w:divBdr>
        <w:top w:val="none" w:sz="0" w:space="0" w:color="auto"/>
        <w:left w:val="none" w:sz="0" w:space="0" w:color="auto"/>
        <w:bottom w:val="none" w:sz="0" w:space="0" w:color="auto"/>
        <w:right w:val="none" w:sz="0" w:space="0" w:color="auto"/>
      </w:divBdr>
    </w:div>
    <w:div w:id="71005104">
      <w:bodyDiv w:val="1"/>
      <w:marLeft w:val="0"/>
      <w:marRight w:val="0"/>
      <w:marTop w:val="0"/>
      <w:marBottom w:val="0"/>
      <w:divBdr>
        <w:top w:val="none" w:sz="0" w:space="0" w:color="auto"/>
        <w:left w:val="none" w:sz="0" w:space="0" w:color="auto"/>
        <w:bottom w:val="none" w:sz="0" w:space="0" w:color="auto"/>
        <w:right w:val="none" w:sz="0" w:space="0" w:color="auto"/>
      </w:divBdr>
      <w:divsChild>
        <w:div w:id="237711307">
          <w:marLeft w:val="0"/>
          <w:marRight w:val="0"/>
          <w:marTop w:val="0"/>
          <w:marBottom w:val="0"/>
          <w:divBdr>
            <w:top w:val="none" w:sz="0" w:space="0" w:color="auto"/>
            <w:left w:val="none" w:sz="0" w:space="0" w:color="auto"/>
            <w:bottom w:val="none" w:sz="0" w:space="0" w:color="auto"/>
            <w:right w:val="none" w:sz="0" w:space="0" w:color="auto"/>
          </w:divBdr>
          <w:divsChild>
            <w:div w:id="429274663">
              <w:marLeft w:val="0"/>
              <w:marRight w:val="0"/>
              <w:marTop w:val="0"/>
              <w:marBottom w:val="0"/>
              <w:divBdr>
                <w:top w:val="none" w:sz="0" w:space="0" w:color="auto"/>
                <w:left w:val="none" w:sz="0" w:space="0" w:color="auto"/>
                <w:bottom w:val="none" w:sz="0" w:space="0" w:color="auto"/>
                <w:right w:val="none" w:sz="0" w:space="0" w:color="auto"/>
              </w:divBdr>
              <w:divsChild>
                <w:div w:id="790396277">
                  <w:marLeft w:val="0"/>
                  <w:marRight w:val="0"/>
                  <w:marTop w:val="0"/>
                  <w:marBottom w:val="0"/>
                  <w:divBdr>
                    <w:top w:val="none" w:sz="0" w:space="0" w:color="auto"/>
                    <w:left w:val="none" w:sz="0" w:space="0" w:color="auto"/>
                    <w:bottom w:val="none" w:sz="0" w:space="0" w:color="auto"/>
                    <w:right w:val="none" w:sz="0" w:space="0" w:color="auto"/>
                  </w:divBdr>
                  <w:divsChild>
                    <w:div w:id="2105807848">
                      <w:marLeft w:val="0"/>
                      <w:marRight w:val="0"/>
                      <w:marTop w:val="0"/>
                      <w:marBottom w:val="0"/>
                      <w:divBdr>
                        <w:top w:val="none" w:sz="0" w:space="0" w:color="auto"/>
                        <w:left w:val="none" w:sz="0" w:space="0" w:color="auto"/>
                        <w:bottom w:val="none" w:sz="0" w:space="0" w:color="auto"/>
                        <w:right w:val="none" w:sz="0" w:space="0" w:color="auto"/>
                      </w:divBdr>
                      <w:divsChild>
                        <w:div w:id="459568179">
                          <w:marLeft w:val="0"/>
                          <w:marRight w:val="0"/>
                          <w:marTop w:val="0"/>
                          <w:marBottom w:val="0"/>
                          <w:divBdr>
                            <w:top w:val="none" w:sz="0" w:space="0" w:color="auto"/>
                            <w:left w:val="none" w:sz="0" w:space="0" w:color="auto"/>
                            <w:bottom w:val="none" w:sz="0" w:space="0" w:color="auto"/>
                            <w:right w:val="none" w:sz="0" w:space="0" w:color="auto"/>
                          </w:divBdr>
                          <w:divsChild>
                            <w:div w:id="1457943924">
                              <w:marLeft w:val="0"/>
                              <w:marRight w:val="0"/>
                              <w:marTop w:val="0"/>
                              <w:marBottom w:val="0"/>
                              <w:divBdr>
                                <w:top w:val="none" w:sz="0" w:space="0" w:color="auto"/>
                                <w:left w:val="none" w:sz="0" w:space="0" w:color="auto"/>
                                <w:bottom w:val="none" w:sz="0" w:space="0" w:color="auto"/>
                                <w:right w:val="none" w:sz="0" w:space="0" w:color="auto"/>
                              </w:divBdr>
                              <w:divsChild>
                                <w:div w:id="1878081002">
                                  <w:marLeft w:val="0"/>
                                  <w:marRight w:val="0"/>
                                  <w:marTop w:val="0"/>
                                  <w:marBottom w:val="0"/>
                                  <w:divBdr>
                                    <w:top w:val="none" w:sz="0" w:space="0" w:color="auto"/>
                                    <w:left w:val="none" w:sz="0" w:space="0" w:color="auto"/>
                                    <w:bottom w:val="none" w:sz="0" w:space="0" w:color="auto"/>
                                    <w:right w:val="none" w:sz="0" w:space="0" w:color="auto"/>
                                  </w:divBdr>
                                  <w:divsChild>
                                    <w:div w:id="435758172">
                                      <w:marLeft w:val="0"/>
                                      <w:marRight w:val="0"/>
                                      <w:marTop w:val="0"/>
                                      <w:marBottom w:val="0"/>
                                      <w:divBdr>
                                        <w:top w:val="none" w:sz="0" w:space="0" w:color="auto"/>
                                        <w:left w:val="none" w:sz="0" w:space="0" w:color="auto"/>
                                        <w:bottom w:val="none" w:sz="0" w:space="0" w:color="auto"/>
                                        <w:right w:val="none" w:sz="0" w:space="0" w:color="auto"/>
                                      </w:divBdr>
                                      <w:divsChild>
                                        <w:div w:id="633101376">
                                          <w:marLeft w:val="0"/>
                                          <w:marRight w:val="0"/>
                                          <w:marTop w:val="0"/>
                                          <w:marBottom w:val="0"/>
                                          <w:divBdr>
                                            <w:top w:val="none" w:sz="0" w:space="0" w:color="auto"/>
                                            <w:left w:val="none" w:sz="0" w:space="0" w:color="auto"/>
                                            <w:bottom w:val="none" w:sz="0" w:space="0" w:color="auto"/>
                                            <w:right w:val="none" w:sz="0" w:space="0" w:color="auto"/>
                                          </w:divBdr>
                                          <w:divsChild>
                                            <w:div w:id="314065135">
                                              <w:marLeft w:val="0"/>
                                              <w:marRight w:val="0"/>
                                              <w:marTop w:val="0"/>
                                              <w:marBottom w:val="0"/>
                                              <w:divBdr>
                                                <w:top w:val="none" w:sz="0" w:space="0" w:color="auto"/>
                                                <w:left w:val="none" w:sz="0" w:space="0" w:color="auto"/>
                                                <w:bottom w:val="none" w:sz="0" w:space="0" w:color="auto"/>
                                                <w:right w:val="none" w:sz="0" w:space="0" w:color="auto"/>
                                              </w:divBdr>
                                              <w:divsChild>
                                                <w:div w:id="564680003">
                                                  <w:marLeft w:val="0"/>
                                                  <w:marRight w:val="0"/>
                                                  <w:marTop w:val="0"/>
                                                  <w:marBottom w:val="0"/>
                                                  <w:divBdr>
                                                    <w:top w:val="none" w:sz="0" w:space="0" w:color="auto"/>
                                                    <w:left w:val="none" w:sz="0" w:space="0" w:color="auto"/>
                                                    <w:bottom w:val="none" w:sz="0" w:space="0" w:color="auto"/>
                                                    <w:right w:val="none" w:sz="0" w:space="0" w:color="auto"/>
                                                  </w:divBdr>
                                                  <w:divsChild>
                                                    <w:div w:id="1331910746">
                                                      <w:marLeft w:val="0"/>
                                                      <w:marRight w:val="0"/>
                                                      <w:marTop w:val="0"/>
                                                      <w:marBottom w:val="0"/>
                                                      <w:divBdr>
                                                        <w:top w:val="none" w:sz="0" w:space="0" w:color="auto"/>
                                                        <w:left w:val="none" w:sz="0" w:space="0" w:color="auto"/>
                                                        <w:bottom w:val="none" w:sz="0" w:space="0" w:color="auto"/>
                                                        <w:right w:val="none" w:sz="0" w:space="0" w:color="auto"/>
                                                      </w:divBdr>
                                                      <w:divsChild>
                                                        <w:div w:id="90552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4095139">
          <w:marLeft w:val="0"/>
          <w:marRight w:val="0"/>
          <w:marTop w:val="0"/>
          <w:marBottom w:val="0"/>
          <w:divBdr>
            <w:top w:val="none" w:sz="0" w:space="0" w:color="auto"/>
            <w:left w:val="none" w:sz="0" w:space="0" w:color="auto"/>
            <w:bottom w:val="none" w:sz="0" w:space="0" w:color="auto"/>
            <w:right w:val="none" w:sz="0" w:space="0" w:color="auto"/>
          </w:divBdr>
          <w:divsChild>
            <w:div w:id="489950654">
              <w:marLeft w:val="0"/>
              <w:marRight w:val="0"/>
              <w:marTop w:val="0"/>
              <w:marBottom w:val="0"/>
              <w:divBdr>
                <w:top w:val="none" w:sz="0" w:space="0" w:color="auto"/>
                <w:left w:val="none" w:sz="0" w:space="0" w:color="auto"/>
                <w:bottom w:val="none" w:sz="0" w:space="0" w:color="auto"/>
                <w:right w:val="none" w:sz="0" w:space="0" w:color="auto"/>
              </w:divBdr>
              <w:divsChild>
                <w:div w:id="1226650271">
                  <w:marLeft w:val="0"/>
                  <w:marRight w:val="0"/>
                  <w:marTop w:val="0"/>
                  <w:marBottom w:val="0"/>
                  <w:divBdr>
                    <w:top w:val="none" w:sz="0" w:space="0" w:color="auto"/>
                    <w:left w:val="none" w:sz="0" w:space="0" w:color="auto"/>
                    <w:bottom w:val="none" w:sz="0" w:space="0" w:color="auto"/>
                    <w:right w:val="none" w:sz="0" w:space="0" w:color="auto"/>
                  </w:divBdr>
                  <w:divsChild>
                    <w:div w:id="36834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93294">
      <w:bodyDiv w:val="1"/>
      <w:marLeft w:val="0"/>
      <w:marRight w:val="0"/>
      <w:marTop w:val="0"/>
      <w:marBottom w:val="0"/>
      <w:divBdr>
        <w:top w:val="none" w:sz="0" w:space="0" w:color="auto"/>
        <w:left w:val="none" w:sz="0" w:space="0" w:color="auto"/>
        <w:bottom w:val="none" w:sz="0" w:space="0" w:color="auto"/>
        <w:right w:val="none" w:sz="0" w:space="0" w:color="auto"/>
      </w:divBdr>
    </w:div>
    <w:div w:id="174655230">
      <w:bodyDiv w:val="1"/>
      <w:marLeft w:val="0"/>
      <w:marRight w:val="0"/>
      <w:marTop w:val="0"/>
      <w:marBottom w:val="0"/>
      <w:divBdr>
        <w:top w:val="none" w:sz="0" w:space="0" w:color="auto"/>
        <w:left w:val="none" w:sz="0" w:space="0" w:color="auto"/>
        <w:bottom w:val="none" w:sz="0" w:space="0" w:color="auto"/>
        <w:right w:val="none" w:sz="0" w:space="0" w:color="auto"/>
      </w:divBdr>
    </w:div>
    <w:div w:id="249194783">
      <w:bodyDiv w:val="1"/>
      <w:marLeft w:val="0"/>
      <w:marRight w:val="0"/>
      <w:marTop w:val="0"/>
      <w:marBottom w:val="0"/>
      <w:divBdr>
        <w:top w:val="none" w:sz="0" w:space="0" w:color="auto"/>
        <w:left w:val="none" w:sz="0" w:space="0" w:color="auto"/>
        <w:bottom w:val="none" w:sz="0" w:space="0" w:color="auto"/>
        <w:right w:val="none" w:sz="0" w:space="0" w:color="auto"/>
      </w:divBdr>
    </w:div>
    <w:div w:id="253440689">
      <w:bodyDiv w:val="1"/>
      <w:marLeft w:val="0"/>
      <w:marRight w:val="0"/>
      <w:marTop w:val="0"/>
      <w:marBottom w:val="0"/>
      <w:divBdr>
        <w:top w:val="none" w:sz="0" w:space="0" w:color="auto"/>
        <w:left w:val="none" w:sz="0" w:space="0" w:color="auto"/>
        <w:bottom w:val="none" w:sz="0" w:space="0" w:color="auto"/>
        <w:right w:val="none" w:sz="0" w:space="0" w:color="auto"/>
      </w:divBdr>
    </w:div>
    <w:div w:id="255018581">
      <w:bodyDiv w:val="1"/>
      <w:marLeft w:val="0"/>
      <w:marRight w:val="0"/>
      <w:marTop w:val="0"/>
      <w:marBottom w:val="0"/>
      <w:divBdr>
        <w:top w:val="none" w:sz="0" w:space="0" w:color="auto"/>
        <w:left w:val="none" w:sz="0" w:space="0" w:color="auto"/>
        <w:bottom w:val="none" w:sz="0" w:space="0" w:color="auto"/>
        <w:right w:val="none" w:sz="0" w:space="0" w:color="auto"/>
      </w:divBdr>
    </w:div>
    <w:div w:id="278294392">
      <w:bodyDiv w:val="1"/>
      <w:marLeft w:val="0"/>
      <w:marRight w:val="0"/>
      <w:marTop w:val="0"/>
      <w:marBottom w:val="0"/>
      <w:divBdr>
        <w:top w:val="none" w:sz="0" w:space="0" w:color="auto"/>
        <w:left w:val="none" w:sz="0" w:space="0" w:color="auto"/>
        <w:bottom w:val="none" w:sz="0" w:space="0" w:color="auto"/>
        <w:right w:val="none" w:sz="0" w:space="0" w:color="auto"/>
      </w:divBdr>
    </w:div>
    <w:div w:id="306056181">
      <w:bodyDiv w:val="1"/>
      <w:marLeft w:val="0"/>
      <w:marRight w:val="0"/>
      <w:marTop w:val="0"/>
      <w:marBottom w:val="0"/>
      <w:divBdr>
        <w:top w:val="none" w:sz="0" w:space="0" w:color="auto"/>
        <w:left w:val="none" w:sz="0" w:space="0" w:color="auto"/>
        <w:bottom w:val="none" w:sz="0" w:space="0" w:color="auto"/>
        <w:right w:val="none" w:sz="0" w:space="0" w:color="auto"/>
      </w:divBdr>
    </w:div>
    <w:div w:id="378558313">
      <w:bodyDiv w:val="1"/>
      <w:marLeft w:val="0"/>
      <w:marRight w:val="0"/>
      <w:marTop w:val="0"/>
      <w:marBottom w:val="0"/>
      <w:divBdr>
        <w:top w:val="none" w:sz="0" w:space="0" w:color="auto"/>
        <w:left w:val="none" w:sz="0" w:space="0" w:color="auto"/>
        <w:bottom w:val="none" w:sz="0" w:space="0" w:color="auto"/>
        <w:right w:val="none" w:sz="0" w:space="0" w:color="auto"/>
      </w:divBdr>
    </w:div>
    <w:div w:id="383603625">
      <w:bodyDiv w:val="1"/>
      <w:marLeft w:val="0"/>
      <w:marRight w:val="0"/>
      <w:marTop w:val="0"/>
      <w:marBottom w:val="0"/>
      <w:divBdr>
        <w:top w:val="none" w:sz="0" w:space="0" w:color="auto"/>
        <w:left w:val="none" w:sz="0" w:space="0" w:color="auto"/>
        <w:bottom w:val="none" w:sz="0" w:space="0" w:color="auto"/>
        <w:right w:val="none" w:sz="0" w:space="0" w:color="auto"/>
      </w:divBdr>
    </w:div>
    <w:div w:id="392043926">
      <w:bodyDiv w:val="1"/>
      <w:marLeft w:val="0"/>
      <w:marRight w:val="0"/>
      <w:marTop w:val="0"/>
      <w:marBottom w:val="0"/>
      <w:divBdr>
        <w:top w:val="none" w:sz="0" w:space="0" w:color="auto"/>
        <w:left w:val="none" w:sz="0" w:space="0" w:color="auto"/>
        <w:bottom w:val="none" w:sz="0" w:space="0" w:color="auto"/>
        <w:right w:val="none" w:sz="0" w:space="0" w:color="auto"/>
      </w:divBdr>
    </w:div>
    <w:div w:id="421489243">
      <w:bodyDiv w:val="1"/>
      <w:marLeft w:val="0"/>
      <w:marRight w:val="0"/>
      <w:marTop w:val="0"/>
      <w:marBottom w:val="0"/>
      <w:divBdr>
        <w:top w:val="none" w:sz="0" w:space="0" w:color="auto"/>
        <w:left w:val="none" w:sz="0" w:space="0" w:color="auto"/>
        <w:bottom w:val="none" w:sz="0" w:space="0" w:color="auto"/>
        <w:right w:val="none" w:sz="0" w:space="0" w:color="auto"/>
      </w:divBdr>
    </w:div>
    <w:div w:id="421797472">
      <w:bodyDiv w:val="1"/>
      <w:marLeft w:val="0"/>
      <w:marRight w:val="0"/>
      <w:marTop w:val="0"/>
      <w:marBottom w:val="0"/>
      <w:divBdr>
        <w:top w:val="none" w:sz="0" w:space="0" w:color="auto"/>
        <w:left w:val="none" w:sz="0" w:space="0" w:color="auto"/>
        <w:bottom w:val="none" w:sz="0" w:space="0" w:color="auto"/>
        <w:right w:val="none" w:sz="0" w:space="0" w:color="auto"/>
      </w:divBdr>
    </w:div>
    <w:div w:id="444619961">
      <w:bodyDiv w:val="1"/>
      <w:marLeft w:val="0"/>
      <w:marRight w:val="0"/>
      <w:marTop w:val="0"/>
      <w:marBottom w:val="0"/>
      <w:divBdr>
        <w:top w:val="none" w:sz="0" w:space="0" w:color="auto"/>
        <w:left w:val="none" w:sz="0" w:space="0" w:color="auto"/>
        <w:bottom w:val="none" w:sz="0" w:space="0" w:color="auto"/>
        <w:right w:val="none" w:sz="0" w:space="0" w:color="auto"/>
      </w:divBdr>
    </w:div>
    <w:div w:id="445006279">
      <w:bodyDiv w:val="1"/>
      <w:marLeft w:val="0"/>
      <w:marRight w:val="0"/>
      <w:marTop w:val="0"/>
      <w:marBottom w:val="0"/>
      <w:divBdr>
        <w:top w:val="none" w:sz="0" w:space="0" w:color="auto"/>
        <w:left w:val="none" w:sz="0" w:space="0" w:color="auto"/>
        <w:bottom w:val="none" w:sz="0" w:space="0" w:color="auto"/>
        <w:right w:val="none" w:sz="0" w:space="0" w:color="auto"/>
      </w:divBdr>
    </w:div>
    <w:div w:id="459806080">
      <w:bodyDiv w:val="1"/>
      <w:marLeft w:val="0"/>
      <w:marRight w:val="0"/>
      <w:marTop w:val="0"/>
      <w:marBottom w:val="0"/>
      <w:divBdr>
        <w:top w:val="none" w:sz="0" w:space="0" w:color="auto"/>
        <w:left w:val="none" w:sz="0" w:space="0" w:color="auto"/>
        <w:bottom w:val="none" w:sz="0" w:space="0" w:color="auto"/>
        <w:right w:val="none" w:sz="0" w:space="0" w:color="auto"/>
      </w:divBdr>
    </w:div>
    <w:div w:id="463814955">
      <w:bodyDiv w:val="1"/>
      <w:marLeft w:val="0"/>
      <w:marRight w:val="0"/>
      <w:marTop w:val="0"/>
      <w:marBottom w:val="0"/>
      <w:divBdr>
        <w:top w:val="none" w:sz="0" w:space="0" w:color="auto"/>
        <w:left w:val="none" w:sz="0" w:space="0" w:color="auto"/>
        <w:bottom w:val="none" w:sz="0" w:space="0" w:color="auto"/>
        <w:right w:val="none" w:sz="0" w:space="0" w:color="auto"/>
      </w:divBdr>
    </w:div>
    <w:div w:id="537164536">
      <w:bodyDiv w:val="1"/>
      <w:marLeft w:val="0"/>
      <w:marRight w:val="0"/>
      <w:marTop w:val="0"/>
      <w:marBottom w:val="0"/>
      <w:divBdr>
        <w:top w:val="none" w:sz="0" w:space="0" w:color="auto"/>
        <w:left w:val="none" w:sz="0" w:space="0" w:color="auto"/>
        <w:bottom w:val="none" w:sz="0" w:space="0" w:color="auto"/>
        <w:right w:val="none" w:sz="0" w:space="0" w:color="auto"/>
      </w:divBdr>
    </w:div>
    <w:div w:id="544832877">
      <w:bodyDiv w:val="1"/>
      <w:marLeft w:val="0"/>
      <w:marRight w:val="0"/>
      <w:marTop w:val="0"/>
      <w:marBottom w:val="0"/>
      <w:divBdr>
        <w:top w:val="none" w:sz="0" w:space="0" w:color="auto"/>
        <w:left w:val="none" w:sz="0" w:space="0" w:color="auto"/>
        <w:bottom w:val="none" w:sz="0" w:space="0" w:color="auto"/>
        <w:right w:val="none" w:sz="0" w:space="0" w:color="auto"/>
      </w:divBdr>
    </w:div>
    <w:div w:id="561017926">
      <w:bodyDiv w:val="1"/>
      <w:marLeft w:val="0"/>
      <w:marRight w:val="0"/>
      <w:marTop w:val="0"/>
      <w:marBottom w:val="0"/>
      <w:divBdr>
        <w:top w:val="none" w:sz="0" w:space="0" w:color="auto"/>
        <w:left w:val="none" w:sz="0" w:space="0" w:color="auto"/>
        <w:bottom w:val="none" w:sz="0" w:space="0" w:color="auto"/>
        <w:right w:val="none" w:sz="0" w:space="0" w:color="auto"/>
      </w:divBdr>
    </w:div>
    <w:div w:id="572349210">
      <w:bodyDiv w:val="1"/>
      <w:marLeft w:val="0"/>
      <w:marRight w:val="0"/>
      <w:marTop w:val="0"/>
      <w:marBottom w:val="0"/>
      <w:divBdr>
        <w:top w:val="none" w:sz="0" w:space="0" w:color="auto"/>
        <w:left w:val="none" w:sz="0" w:space="0" w:color="auto"/>
        <w:bottom w:val="none" w:sz="0" w:space="0" w:color="auto"/>
        <w:right w:val="none" w:sz="0" w:space="0" w:color="auto"/>
      </w:divBdr>
    </w:div>
    <w:div w:id="573511520">
      <w:bodyDiv w:val="1"/>
      <w:marLeft w:val="0"/>
      <w:marRight w:val="0"/>
      <w:marTop w:val="0"/>
      <w:marBottom w:val="0"/>
      <w:divBdr>
        <w:top w:val="none" w:sz="0" w:space="0" w:color="auto"/>
        <w:left w:val="none" w:sz="0" w:space="0" w:color="auto"/>
        <w:bottom w:val="none" w:sz="0" w:space="0" w:color="auto"/>
        <w:right w:val="none" w:sz="0" w:space="0" w:color="auto"/>
      </w:divBdr>
    </w:div>
    <w:div w:id="589242813">
      <w:bodyDiv w:val="1"/>
      <w:marLeft w:val="0"/>
      <w:marRight w:val="0"/>
      <w:marTop w:val="0"/>
      <w:marBottom w:val="0"/>
      <w:divBdr>
        <w:top w:val="none" w:sz="0" w:space="0" w:color="auto"/>
        <w:left w:val="none" w:sz="0" w:space="0" w:color="auto"/>
        <w:bottom w:val="none" w:sz="0" w:space="0" w:color="auto"/>
        <w:right w:val="none" w:sz="0" w:space="0" w:color="auto"/>
      </w:divBdr>
    </w:div>
    <w:div w:id="608390444">
      <w:bodyDiv w:val="1"/>
      <w:marLeft w:val="0"/>
      <w:marRight w:val="0"/>
      <w:marTop w:val="0"/>
      <w:marBottom w:val="0"/>
      <w:divBdr>
        <w:top w:val="none" w:sz="0" w:space="0" w:color="auto"/>
        <w:left w:val="none" w:sz="0" w:space="0" w:color="auto"/>
        <w:bottom w:val="none" w:sz="0" w:space="0" w:color="auto"/>
        <w:right w:val="none" w:sz="0" w:space="0" w:color="auto"/>
      </w:divBdr>
      <w:divsChild>
        <w:div w:id="1895196814">
          <w:marLeft w:val="0"/>
          <w:marRight w:val="0"/>
          <w:marTop w:val="0"/>
          <w:marBottom w:val="0"/>
          <w:divBdr>
            <w:top w:val="none" w:sz="0" w:space="0" w:color="auto"/>
            <w:left w:val="none" w:sz="0" w:space="0" w:color="auto"/>
            <w:bottom w:val="none" w:sz="0" w:space="0" w:color="auto"/>
            <w:right w:val="none" w:sz="0" w:space="0" w:color="auto"/>
          </w:divBdr>
          <w:divsChild>
            <w:div w:id="109782965">
              <w:marLeft w:val="0"/>
              <w:marRight w:val="0"/>
              <w:marTop w:val="0"/>
              <w:marBottom w:val="0"/>
              <w:divBdr>
                <w:top w:val="none" w:sz="0" w:space="0" w:color="auto"/>
                <w:left w:val="none" w:sz="0" w:space="0" w:color="auto"/>
                <w:bottom w:val="none" w:sz="0" w:space="0" w:color="auto"/>
                <w:right w:val="none" w:sz="0" w:space="0" w:color="auto"/>
              </w:divBdr>
              <w:divsChild>
                <w:div w:id="448201988">
                  <w:marLeft w:val="0"/>
                  <w:marRight w:val="0"/>
                  <w:marTop w:val="0"/>
                  <w:marBottom w:val="0"/>
                  <w:divBdr>
                    <w:top w:val="none" w:sz="0" w:space="0" w:color="auto"/>
                    <w:left w:val="none" w:sz="0" w:space="0" w:color="auto"/>
                    <w:bottom w:val="none" w:sz="0" w:space="0" w:color="auto"/>
                    <w:right w:val="none" w:sz="0" w:space="0" w:color="auto"/>
                  </w:divBdr>
                  <w:divsChild>
                    <w:div w:id="1644306652">
                      <w:marLeft w:val="0"/>
                      <w:marRight w:val="0"/>
                      <w:marTop w:val="0"/>
                      <w:marBottom w:val="0"/>
                      <w:divBdr>
                        <w:top w:val="none" w:sz="0" w:space="0" w:color="auto"/>
                        <w:left w:val="none" w:sz="0" w:space="0" w:color="auto"/>
                        <w:bottom w:val="none" w:sz="0" w:space="0" w:color="auto"/>
                        <w:right w:val="none" w:sz="0" w:space="0" w:color="auto"/>
                      </w:divBdr>
                      <w:divsChild>
                        <w:div w:id="299500273">
                          <w:marLeft w:val="0"/>
                          <w:marRight w:val="0"/>
                          <w:marTop w:val="0"/>
                          <w:marBottom w:val="0"/>
                          <w:divBdr>
                            <w:top w:val="none" w:sz="0" w:space="0" w:color="auto"/>
                            <w:left w:val="none" w:sz="0" w:space="0" w:color="auto"/>
                            <w:bottom w:val="none" w:sz="0" w:space="0" w:color="auto"/>
                            <w:right w:val="none" w:sz="0" w:space="0" w:color="auto"/>
                          </w:divBdr>
                          <w:divsChild>
                            <w:div w:id="105737517">
                              <w:marLeft w:val="0"/>
                              <w:marRight w:val="0"/>
                              <w:marTop w:val="0"/>
                              <w:marBottom w:val="0"/>
                              <w:divBdr>
                                <w:top w:val="none" w:sz="0" w:space="0" w:color="auto"/>
                                <w:left w:val="none" w:sz="0" w:space="0" w:color="auto"/>
                                <w:bottom w:val="none" w:sz="0" w:space="0" w:color="auto"/>
                                <w:right w:val="none" w:sz="0" w:space="0" w:color="auto"/>
                              </w:divBdr>
                              <w:divsChild>
                                <w:div w:id="685864515">
                                  <w:marLeft w:val="0"/>
                                  <w:marRight w:val="0"/>
                                  <w:marTop w:val="0"/>
                                  <w:marBottom w:val="0"/>
                                  <w:divBdr>
                                    <w:top w:val="none" w:sz="0" w:space="0" w:color="auto"/>
                                    <w:left w:val="none" w:sz="0" w:space="0" w:color="auto"/>
                                    <w:bottom w:val="none" w:sz="0" w:space="0" w:color="auto"/>
                                    <w:right w:val="none" w:sz="0" w:space="0" w:color="auto"/>
                                  </w:divBdr>
                                  <w:divsChild>
                                    <w:div w:id="2035033932">
                                      <w:marLeft w:val="0"/>
                                      <w:marRight w:val="0"/>
                                      <w:marTop w:val="0"/>
                                      <w:marBottom w:val="0"/>
                                      <w:divBdr>
                                        <w:top w:val="none" w:sz="0" w:space="0" w:color="auto"/>
                                        <w:left w:val="none" w:sz="0" w:space="0" w:color="auto"/>
                                        <w:bottom w:val="none" w:sz="0" w:space="0" w:color="auto"/>
                                        <w:right w:val="none" w:sz="0" w:space="0" w:color="auto"/>
                                      </w:divBdr>
                                      <w:divsChild>
                                        <w:div w:id="918910027">
                                          <w:marLeft w:val="0"/>
                                          <w:marRight w:val="0"/>
                                          <w:marTop w:val="0"/>
                                          <w:marBottom w:val="0"/>
                                          <w:divBdr>
                                            <w:top w:val="none" w:sz="0" w:space="0" w:color="auto"/>
                                            <w:left w:val="none" w:sz="0" w:space="0" w:color="auto"/>
                                            <w:bottom w:val="none" w:sz="0" w:space="0" w:color="auto"/>
                                            <w:right w:val="none" w:sz="0" w:space="0" w:color="auto"/>
                                          </w:divBdr>
                                          <w:divsChild>
                                            <w:div w:id="46613136">
                                              <w:marLeft w:val="0"/>
                                              <w:marRight w:val="0"/>
                                              <w:marTop w:val="0"/>
                                              <w:marBottom w:val="0"/>
                                              <w:divBdr>
                                                <w:top w:val="none" w:sz="0" w:space="0" w:color="auto"/>
                                                <w:left w:val="none" w:sz="0" w:space="0" w:color="auto"/>
                                                <w:bottom w:val="none" w:sz="0" w:space="0" w:color="auto"/>
                                                <w:right w:val="none" w:sz="0" w:space="0" w:color="auto"/>
                                              </w:divBdr>
                                              <w:divsChild>
                                                <w:div w:id="1951084497">
                                                  <w:marLeft w:val="0"/>
                                                  <w:marRight w:val="0"/>
                                                  <w:marTop w:val="0"/>
                                                  <w:marBottom w:val="0"/>
                                                  <w:divBdr>
                                                    <w:top w:val="none" w:sz="0" w:space="0" w:color="auto"/>
                                                    <w:left w:val="none" w:sz="0" w:space="0" w:color="auto"/>
                                                    <w:bottom w:val="none" w:sz="0" w:space="0" w:color="auto"/>
                                                    <w:right w:val="none" w:sz="0" w:space="0" w:color="auto"/>
                                                  </w:divBdr>
                                                  <w:divsChild>
                                                    <w:div w:id="519857769">
                                                      <w:marLeft w:val="0"/>
                                                      <w:marRight w:val="0"/>
                                                      <w:marTop w:val="0"/>
                                                      <w:marBottom w:val="0"/>
                                                      <w:divBdr>
                                                        <w:top w:val="none" w:sz="0" w:space="0" w:color="auto"/>
                                                        <w:left w:val="none" w:sz="0" w:space="0" w:color="auto"/>
                                                        <w:bottom w:val="none" w:sz="0" w:space="0" w:color="auto"/>
                                                        <w:right w:val="none" w:sz="0" w:space="0" w:color="auto"/>
                                                      </w:divBdr>
                                                      <w:divsChild>
                                                        <w:div w:id="8945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661907">
          <w:marLeft w:val="0"/>
          <w:marRight w:val="0"/>
          <w:marTop w:val="0"/>
          <w:marBottom w:val="0"/>
          <w:divBdr>
            <w:top w:val="none" w:sz="0" w:space="0" w:color="auto"/>
            <w:left w:val="none" w:sz="0" w:space="0" w:color="auto"/>
            <w:bottom w:val="none" w:sz="0" w:space="0" w:color="auto"/>
            <w:right w:val="none" w:sz="0" w:space="0" w:color="auto"/>
          </w:divBdr>
          <w:divsChild>
            <w:div w:id="1064523762">
              <w:marLeft w:val="0"/>
              <w:marRight w:val="0"/>
              <w:marTop w:val="0"/>
              <w:marBottom w:val="0"/>
              <w:divBdr>
                <w:top w:val="none" w:sz="0" w:space="0" w:color="auto"/>
                <w:left w:val="none" w:sz="0" w:space="0" w:color="auto"/>
                <w:bottom w:val="none" w:sz="0" w:space="0" w:color="auto"/>
                <w:right w:val="none" w:sz="0" w:space="0" w:color="auto"/>
              </w:divBdr>
              <w:divsChild>
                <w:div w:id="171187033">
                  <w:marLeft w:val="0"/>
                  <w:marRight w:val="0"/>
                  <w:marTop w:val="0"/>
                  <w:marBottom w:val="0"/>
                  <w:divBdr>
                    <w:top w:val="none" w:sz="0" w:space="0" w:color="auto"/>
                    <w:left w:val="none" w:sz="0" w:space="0" w:color="auto"/>
                    <w:bottom w:val="none" w:sz="0" w:space="0" w:color="auto"/>
                    <w:right w:val="none" w:sz="0" w:space="0" w:color="auto"/>
                  </w:divBdr>
                  <w:divsChild>
                    <w:div w:id="89851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367394">
      <w:bodyDiv w:val="1"/>
      <w:marLeft w:val="0"/>
      <w:marRight w:val="0"/>
      <w:marTop w:val="0"/>
      <w:marBottom w:val="0"/>
      <w:divBdr>
        <w:top w:val="none" w:sz="0" w:space="0" w:color="auto"/>
        <w:left w:val="none" w:sz="0" w:space="0" w:color="auto"/>
        <w:bottom w:val="none" w:sz="0" w:space="0" w:color="auto"/>
        <w:right w:val="none" w:sz="0" w:space="0" w:color="auto"/>
      </w:divBdr>
    </w:div>
    <w:div w:id="699017121">
      <w:bodyDiv w:val="1"/>
      <w:marLeft w:val="0"/>
      <w:marRight w:val="0"/>
      <w:marTop w:val="0"/>
      <w:marBottom w:val="0"/>
      <w:divBdr>
        <w:top w:val="none" w:sz="0" w:space="0" w:color="auto"/>
        <w:left w:val="none" w:sz="0" w:space="0" w:color="auto"/>
        <w:bottom w:val="none" w:sz="0" w:space="0" w:color="auto"/>
        <w:right w:val="none" w:sz="0" w:space="0" w:color="auto"/>
      </w:divBdr>
    </w:div>
    <w:div w:id="731468637">
      <w:bodyDiv w:val="1"/>
      <w:marLeft w:val="0"/>
      <w:marRight w:val="0"/>
      <w:marTop w:val="0"/>
      <w:marBottom w:val="0"/>
      <w:divBdr>
        <w:top w:val="none" w:sz="0" w:space="0" w:color="auto"/>
        <w:left w:val="none" w:sz="0" w:space="0" w:color="auto"/>
        <w:bottom w:val="none" w:sz="0" w:space="0" w:color="auto"/>
        <w:right w:val="none" w:sz="0" w:space="0" w:color="auto"/>
      </w:divBdr>
    </w:div>
    <w:div w:id="739140057">
      <w:bodyDiv w:val="1"/>
      <w:marLeft w:val="0"/>
      <w:marRight w:val="0"/>
      <w:marTop w:val="0"/>
      <w:marBottom w:val="0"/>
      <w:divBdr>
        <w:top w:val="none" w:sz="0" w:space="0" w:color="auto"/>
        <w:left w:val="none" w:sz="0" w:space="0" w:color="auto"/>
        <w:bottom w:val="none" w:sz="0" w:space="0" w:color="auto"/>
        <w:right w:val="none" w:sz="0" w:space="0" w:color="auto"/>
      </w:divBdr>
    </w:div>
    <w:div w:id="798764386">
      <w:bodyDiv w:val="1"/>
      <w:marLeft w:val="0"/>
      <w:marRight w:val="0"/>
      <w:marTop w:val="0"/>
      <w:marBottom w:val="0"/>
      <w:divBdr>
        <w:top w:val="none" w:sz="0" w:space="0" w:color="auto"/>
        <w:left w:val="none" w:sz="0" w:space="0" w:color="auto"/>
        <w:bottom w:val="none" w:sz="0" w:space="0" w:color="auto"/>
        <w:right w:val="none" w:sz="0" w:space="0" w:color="auto"/>
      </w:divBdr>
    </w:div>
    <w:div w:id="818964577">
      <w:bodyDiv w:val="1"/>
      <w:marLeft w:val="0"/>
      <w:marRight w:val="0"/>
      <w:marTop w:val="0"/>
      <w:marBottom w:val="0"/>
      <w:divBdr>
        <w:top w:val="none" w:sz="0" w:space="0" w:color="auto"/>
        <w:left w:val="none" w:sz="0" w:space="0" w:color="auto"/>
        <w:bottom w:val="none" w:sz="0" w:space="0" w:color="auto"/>
        <w:right w:val="none" w:sz="0" w:space="0" w:color="auto"/>
      </w:divBdr>
    </w:div>
    <w:div w:id="867186310">
      <w:bodyDiv w:val="1"/>
      <w:marLeft w:val="0"/>
      <w:marRight w:val="0"/>
      <w:marTop w:val="0"/>
      <w:marBottom w:val="0"/>
      <w:divBdr>
        <w:top w:val="none" w:sz="0" w:space="0" w:color="auto"/>
        <w:left w:val="none" w:sz="0" w:space="0" w:color="auto"/>
        <w:bottom w:val="none" w:sz="0" w:space="0" w:color="auto"/>
        <w:right w:val="none" w:sz="0" w:space="0" w:color="auto"/>
      </w:divBdr>
    </w:div>
    <w:div w:id="893657892">
      <w:bodyDiv w:val="1"/>
      <w:marLeft w:val="0"/>
      <w:marRight w:val="0"/>
      <w:marTop w:val="0"/>
      <w:marBottom w:val="0"/>
      <w:divBdr>
        <w:top w:val="none" w:sz="0" w:space="0" w:color="auto"/>
        <w:left w:val="none" w:sz="0" w:space="0" w:color="auto"/>
        <w:bottom w:val="none" w:sz="0" w:space="0" w:color="auto"/>
        <w:right w:val="none" w:sz="0" w:space="0" w:color="auto"/>
      </w:divBdr>
    </w:div>
    <w:div w:id="934437335">
      <w:bodyDiv w:val="1"/>
      <w:marLeft w:val="0"/>
      <w:marRight w:val="0"/>
      <w:marTop w:val="0"/>
      <w:marBottom w:val="0"/>
      <w:divBdr>
        <w:top w:val="none" w:sz="0" w:space="0" w:color="auto"/>
        <w:left w:val="none" w:sz="0" w:space="0" w:color="auto"/>
        <w:bottom w:val="none" w:sz="0" w:space="0" w:color="auto"/>
        <w:right w:val="none" w:sz="0" w:space="0" w:color="auto"/>
      </w:divBdr>
    </w:div>
    <w:div w:id="975834599">
      <w:bodyDiv w:val="1"/>
      <w:marLeft w:val="0"/>
      <w:marRight w:val="0"/>
      <w:marTop w:val="0"/>
      <w:marBottom w:val="0"/>
      <w:divBdr>
        <w:top w:val="none" w:sz="0" w:space="0" w:color="auto"/>
        <w:left w:val="none" w:sz="0" w:space="0" w:color="auto"/>
        <w:bottom w:val="none" w:sz="0" w:space="0" w:color="auto"/>
        <w:right w:val="none" w:sz="0" w:space="0" w:color="auto"/>
      </w:divBdr>
    </w:div>
    <w:div w:id="977731990">
      <w:bodyDiv w:val="1"/>
      <w:marLeft w:val="0"/>
      <w:marRight w:val="0"/>
      <w:marTop w:val="0"/>
      <w:marBottom w:val="0"/>
      <w:divBdr>
        <w:top w:val="none" w:sz="0" w:space="0" w:color="auto"/>
        <w:left w:val="none" w:sz="0" w:space="0" w:color="auto"/>
        <w:bottom w:val="none" w:sz="0" w:space="0" w:color="auto"/>
        <w:right w:val="none" w:sz="0" w:space="0" w:color="auto"/>
      </w:divBdr>
    </w:div>
    <w:div w:id="1003431476">
      <w:bodyDiv w:val="1"/>
      <w:marLeft w:val="0"/>
      <w:marRight w:val="0"/>
      <w:marTop w:val="0"/>
      <w:marBottom w:val="0"/>
      <w:divBdr>
        <w:top w:val="none" w:sz="0" w:space="0" w:color="auto"/>
        <w:left w:val="none" w:sz="0" w:space="0" w:color="auto"/>
        <w:bottom w:val="none" w:sz="0" w:space="0" w:color="auto"/>
        <w:right w:val="none" w:sz="0" w:space="0" w:color="auto"/>
      </w:divBdr>
    </w:div>
    <w:div w:id="1022971971">
      <w:bodyDiv w:val="1"/>
      <w:marLeft w:val="0"/>
      <w:marRight w:val="0"/>
      <w:marTop w:val="0"/>
      <w:marBottom w:val="0"/>
      <w:divBdr>
        <w:top w:val="none" w:sz="0" w:space="0" w:color="auto"/>
        <w:left w:val="none" w:sz="0" w:space="0" w:color="auto"/>
        <w:bottom w:val="none" w:sz="0" w:space="0" w:color="auto"/>
        <w:right w:val="none" w:sz="0" w:space="0" w:color="auto"/>
      </w:divBdr>
    </w:div>
    <w:div w:id="1057630280">
      <w:bodyDiv w:val="1"/>
      <w:marLeft w:val="0"/>
      <w:marRight w:val="0"/>
      <w:marTop w:val="0"/>
      <w:marBottom w:val="0"/>
      <w:divBdr>
        <w:top w:val="none" w:sz="0" w:space="0" w:color="auto"/>
        <w:left w:val="none" w:sz="0" w:space="0" w:color="auto"/>
        <w:bottom w:val="none" w:sz="0" w:space="0" w:color="auto"/>
        <w:right w:val="none" w:sz="0" w:space="0" w:color="auto"/>
      </w:divBdr>
    </w:div>
    <w:div w:id="1066608404">
      <w:bodyDiv w:val="1"/>
      <w:marLeft w:val="0"/>
      <w:marRight w:val="0"/>
      <w:marTop w:val="0"/>
      <w:marBottom w:val="0"/>
      <w:divBdr>
        <w:top w:val="none" w:sz="0" w:space="0" w:color="auto"/>
        <w:left w:val="none" w:sz="0" w:space="0" w:color="auto"/>
        <w:bottom w:val="none" w:sz="0" w:space="0" w:color="auto"/>
        <w:right w:val="none" w:sz="0" w:space="0" w:color="auto"/>
      </w:divBdr>
    </w:div>
    <w:div w:id="1095397655">
      <w:bodyDiv w:val="1"/>
      <w:marLeft w:val="0"/>
      <w:marRight w:val="0"/>
      <w:marTop w:val="0"/>
      <w:marBottom w:val="0"/>
      <w:divBdr>
        <w:top w:val="none" w:sz="0" w:space="0" w:color="auto"/>
        <w:left w:val="none" w:sz="0" w:space="0" w:color="auto"/>
        <w:bottom w:val="none" w:sz="0" w:space="0" w:color="auto"/>
        <w:right w:val="none" w:sz="0" w:space="0" w:color="auto"/>
      </w:divBdr>
    </w:div>
    <w:div w:id="1137992461">
      <w:bodyDiv w:val="1"/>
      <w:marLeft w:val="0"/>
      <w:marRight w:val="0"/>
      <w:marTop w:val="0"/>
      <w:marBottom w:val="0"/>
      <w:divBdr>
        <w:top w:val="none" w:sz="0" w:space="0" w:color="auto"/>
        <w:left w:val="none" w:sz="0" w:space="0" w:color="auto"/>
        <w:bottom w:val="none" w:sz="0" w:space="0" w:color="auto"/>
        <w:right w:val="none" w:sz="0" w:space="0" w:color="auto"/>
      </w:divBdr>
    </w:div>
    <w:div w:id="1190990186">
      <w:bodyDiv w:val="1"/>
      <w:marLeft w:val="0"/>
      <w:marRight w:val="0"/>
      <w:marTop w:val="0"/>
      <w:marBottom w:val="0"/>
      <w:divBdr>
        <w:top w:val="none" w:sz="0" w:space="0" w:color="auto"/>
        <w:left w:val="none" w:sz="0" w:space="0" w:color="auto"/>
        <w:bottom w:val="none" w:sz="0" w:space="0" w:color="auto"/>
        <w:right w:val="none" w:sz="0" w:space="0" w:color="auto"/>
      </w:divBdr>
    </w:div>
    <w:div w:id="1206989032">
      <w:bodyDiv w:val="1"/>
      <w:marLeft w:val="0"/>
      <w:marRight w:val="0"/>
      <w:marTop w:val="0"/>
      <w:marBottom w:val="0"/>
      <w:divBdr>
        <w:top w:val="none" w:sz="0" w:space="0" w:color="auto"/>
        <w:left w:val="none" w:sz="0" w:space="0" w:color="auto"/>
        <w:bottom w:val="none" w:sz="0" w:space="0" w:color="auto"/>
        <w:right w:val="none" w:sz="0" w:space="0" w:color="auto"/>
      </w:divBdr>
    </w:div>
    <w:div w:id="1210797110">
      <w:bodyDiv w:val="1"/>
      <w:marLeft w:val="0"/>
      <w:marRight w:val="0"/>
      <w:marTop w:val="0"/>
      <w:marBottom w:val="0"/>
      <w:divBdr>
        <w:top w:val="none" w:sz="0" w:space="0" w:color="auto"/>
        <w:left w:val="none" w:sz="0" w:space="0" w:color="auto"/>
        <w:bottom w:val="none" w:sz="0" w:space="0" w:color="auto"/>
        <w:right w:val="none" w:sz="0" w:space="0" w:color="auto"/>
      </w:divBdr>
    </w:div>
    <w:div w:id="1270552069">
      <w:bodyDiv w:val="1"/>
      <w:marLeft w:val="0"/>
      <w:marRight w:val="0"/>
      <w:marTop w:val="0"/>
      <w:marBottom w:val="0"/>
      <w:divBdr>
        <w:top w:val="none" w:sz="0" w:space="0" w:color="auto"/>
        <w:left w:val="none" w:sz="0" w:space="0" w:color="auto"/>
        <w:bottom w:val="none" w:sz="0" w:space="0" w:color="auto"/>
        <w:right w:val="none" w:sz="0" w:space="0" w:color="auto"/>
      </w:divBdr>
    </w:div>
    <w:div w:id="1290548400">
      <w:bodyDiv w:val="1"/>
      <w:marLeft w:val="0"/>
      <w:marRight w:val="0"/>
      <w:marTop w:val="0"/>
      <w:marBottom w:val="0"/>
      <w:divBdr>
        <w:top w:val="none" w:sz="0" w:space="0" w:color="auto"/>
        <w:left w:val="none" w:sz="0" w:space="0" w:color="auto"/>
        <w:bottom w:val="none" w:sz="0" w:space="0" w:color="auto"/>
        <w:right w:val="none" w:sz="0" w:space="0" w:color="auto"/>
      </w:divBdr>
    </w:div>
    <w:div w:id="1305895147">
      <w:bodyDiv w:val="1"/>
      <w:marLeft w:val="0"/>
      <w:marRight w:val="0"/>
      <w:marTop w:val="0"/>
      <w:marBottom w:val="0"/>
      <w:divBdr>
        <w:top w:val="none" w:sz="0" w:space="0" w:color="auto"/>
        <w:left w:val="none" w:sz="0" w:space="0" w:color="auto"/>
        <w:bottom w:val="none" w:sz="0" w:space="0" w:color="auto"/>
        <w:right w:val="none" w:sz="0" w:space="0" w:color="auto"/>
      </w:divBdr>
    </w:div>
    <w:div w:id="1321427438">
      <w:bodyDiv w:val="1"/>
      <w:marLeft w:val="0"/>
      <w:marRight w:val="0"/>
      <w:marTop w:val="0"/>
      <w:marBottom w:val="0"/>
      <w:divBdr>
        <w:top w:val="none" w:sz="0" w:space="0" w:color="auto"/>
        <w:left w:val="none" w:sz="0" w:space="0" w:color="auto"/>
        <w:bottom w:val="none" w:sz="0" w:space="0" w:color="auto"/>
        <w:right w:val="none" w:sz="0" w:space="0" w:color="auto"/>
      </w:divBdr>
    </w:div>
    <w:div w:id="1343511692">
      <w:bodyDiv w:val="1"/>
      <w:marLeft w:val="0"/>
      <w:marRight w:val="0"/>
      <w:marTop w:val="0"/>
      <w:marBottom w:val="0"/>
      <w:divBdr>
        <w:top w:val="none" w:sz="0" w:space="0" w:color="auto"/>
        <w:left w:val="none" w:sz="0" w:space="0" w:color="auto"/>
        <w:bottom w:val="none" w:sz="0" w:space="0" w:color="auto"/>
        <w:right w:val="none" w:sz="0" w:space="0" w:color="auto"/>
      </w:divBdr>
    </w:div>
    <w:div w:id="1378898229">
      <w:bodyDiv w:val="1"/>
      <w:marLeft w:val="0"/>
      <w:marRight w:val="0"/>
      <w:marTop w:val="0"/>
      <w:marBottom w:val="0"/>
      <w:divBdr>
        <w:top w:val="none" w:sz="0" w:space="0" w:color="auto"/>
        <w:left w:val="none" w:sz="0" w:space="0" w:color="auto"/>
        <w:bottom w:val="none" w:sz="0" w:space="0" w:color="auto"/>
        <w:right w:val="none" w:sz="0" w:space="0" w:color="auto"/>
      </w:divBdr>
    </w:div>
    <w:div w:id="1462917956">
      <w:bodyDiv w:val="1"/>
      <w:marLeft w:val="0"/>
      <w:marRight w:val="0"/>
      <w:marTop w:val="0"/>
      <w:marBottom w:val="0"/>
      <w:divBdr>
        <w:top w:val="none" w:sz="0" w:space="0" w:color="auto"/>
        <w:left w:val="none" w:sz="0" w:space="0" w:color="auto"/>
        <w:bottom w:val="none" w:sz="0" w:space="0" w:color="auto"/>
        <w:right w:val="none" w:sz="0" w:space="0" w:color="auto"/>
      </w:divBdr>
    </w:div>
    <w:div w:id="1478958338">
      <w:bodyDiv w:val="1"/>
      <w:marLeft w:val="0"/>
      <w:marRight w:val="0"/>
      <w:marTop w:val="0"/>
      <w:marBottom w:val="0"/>
      <w:divBdr>
        <w:top w:val="none" w:sz="0" w:space="0" w:color="auto"/>
        <w:left w:val="none" w:sz="0" w:space="0" w:color="auto"/>
        <w:bottom w:val="none" w:sz="0" w:space="0" w:color="auto"/>
        <w:right w:val="none" w:sz="0" w:space="0" w:color="auto"/>
      </w:divBdr>
    </w:div>
    <w:div w:id="1480998416">
      <w:bodyDiv w:val="1"/>
      <w:marLeft w:val="0"/>
      <w:marRight w:val="0"/>
      <w:marTop w:val="0"/>
      <w:marBottom w:val="0"/>
      <w:divBdr>
        <w:top w:val="none" w:sz="0" w:space="0" w:color="auto"/>
        <w:left w:val="none" w:sz="0" w:space="0" w:color="auto"/>
        <w:bottom w:val="none" w:sz="0" w:space="0" w:color="auto"/>
        <w:right w:val="none" w:sz="0" w:space="0" w:color="auto"/>
      </w:divBdr>
    </w:div>
    <w:div w:id="1509061073">
      <w:bodyDiv w:val="1"/>
      <w:marLeft w:val="0"/>
      <w:marRight w:val="0"/>
      <w:marTop w:val="0"/>
      <w:marBottom w:val="0"/>
      <w:divBdr>
        <w:top w:val="none" w:sz="0" w:space="0" w:color="auto"/>
        <w:left w:val="none" w:sz="0" w:space="0" w:color="auto"/>
        <w:bottom w:val="none" w:sz="0" w:space="0" w:color="auto"/>
        <w:right w:val="none" w:sz="0" w:space="0" w:color="auto"/>
      </w:divBdr>
    </w:div>
    <w:div w:id="1512447265">
      <w:bodyDiv w:val="1"/>
      <w:marLeft w:val="0"/>
      <w:marRight w:val="0"/>
      <w:marTop w:val="0"/>
      <w:marBottom w:val="0"/>
      <w:divBdr>
        <w:top w:val="none" w:sz="0" w:space="0" w:color="auto"/>
        <w:left w:val="none" w:sz="0" w:space="0" w:color="auto"/>
        <w:bottom w:val="none" w:sz="0" w:space="0" w:color="auto"/>
        <w:right w:val="none" w:sz="0" w:space="0" w:color="auto"/>
      </w:divBdr>
    </w:div>
    <w:div w:id="1544245350">
      <w:bodyDiv w:val="1"/>
      <w:marLeft w:val="0"/>
      <w:marRight w:val="0"/>
      <w:marTop w:val="0"/>
      <w:marBottom w:val="0"/>
      <w:divBdr>
        <w:top w:val="none" w:sz="0" w:space="0" w:color="auto"/>
        <w:left w:val="none" w:sz="0" w:space="0" w:color="auto"/>
        <w:bottom w:val="none" w:sz="0" w:space="0" w:color="auto"/>
        <w:right w:val="none" w:sz="0" w:space="0" w:color="auto"/>
      </w:divBdr>
    </w:div>
    <w:div w:id="1592468840">
      <w:bodyDiv w:val="1"/>
      <w:marLeft w:val="0"/>
      <w:marRight w:val="0"/>
      <w:marTop w:val="0"/>
      <w:marBottom w:val="0"/>
      <w:divBdr>
        <w:top w:val="none" w:sz="0" w:space="0" w:color="auto"/>
        <w:left w:val="none" w:sz="0" w:space="0" w:color="auto"/>
        <w:bottom w:val="none" w:sz="0" w:space="0" w:color="auto"/>
        <w:right w:val="none" w:sz="0" w:space="0" w:color="auto"/>
      </w:divBdr>
      <w:divsChild>
        <w:div w:id="1705011249">
          <w:marLeft w:val="0"/>
          <w:marRight w:val="0"/>
          <w:marTop w:val="0"/>
          <w:marBottom w:val="0"/>
          <w:divBdr>
            <w:top w:val="none" w:sz="0" w:space="0" w:color="auto"/>
            <w:left w:val="none" w:sz="0" w:space="0" w:color="auto"/>
            <w:bottom w:val="none" w:sz="0" w:space="0" w:color="auto"/>
            <w:right w:val="none" w:sz="0" w:space="0" w:color="auto"/>
          </w:divBdr>
          <w:divsChild>
            <w:div w:id="177738789">
              <w:marLeft w:val="0"/>
              <w:marRight w:val="0"/>
              <w:marTop w:val="0"/>
              <w:marBottom w:val="0"/>
              <w:divBdr>
                <w:top w:val="none" w:sz="0" w:space="0" w:color="auto"/>
                <w:left w:val="none" w:sz="0" w:space="0" w:color="auto"/>
                <w:bottom w:val="none" w:sz="0" w:space="0" w:color="auto"/>
                <w:right w:val="none" w:sz="0" w:space="0" w:color="auto"/>
              </w:divBdr>
              <w:divsChild>
                <w:div w:id="328876197">
                  <w:marLeft w:val="0"/>
                  <w:marRight w:val="0"/>
                  <w:marTop w:val="0"/>
                  <w:marBottom w:val="0"/>
                  <w:divBdr>
                    <w:top w:val="none" w:sz="0" w:space="0" w:color="auto"/>
                    <w:left w:val="none" w:sz="0" w:space="0" w:color="auto"/>
                    <w:bottom w:val="none" w:sz="0" w:space="0" w:color="auto"/>
                    <w:right w:val="none" w:sz="0" w:space="0" w:color="auto"/>
                  </w:divBdr>
                  <w:divsChild>
                    <w:div w:id="883105014">
                      <w:marLeft w:val="0"/>
                      <w:marRight w:val="0"/>
                      <w:marTop w:val="0"/>
                      <w:marBottom w:val="0"/>
                      <w:divBdr>
                        <w:top w:val="none" w:sz="0" w:space="0" w:color="auto"/>
                        <w:left w:val="none" w:sz="0" w:space="0" w:color="auto"/>
                        <w:bottom w:val="none" w:sz="0" w:space="0" w:color="auto"/>
                        <w:right w:val="none" w:sz="0" w:space="0" w:color="auto"/>
                      </w:divBdr>
                      <w:divsChild>
                        <w:div w:id="989555574">
                          <w:marLeft w:val="0"/>
                          <w:marRight w:val="0"/>
                          <w:marTop w:val="0"/>
                          <w:marBottom w:val="0"/>
                          <w:divBdr>
                            <w:top w:val="none" w:sz="0" w:space="0" w:color="auto"/>
                            <w:left w:val="none" w:sz="0" w:space="0" w:color="auto"/>
                            <w:bottom w:val="none" w:sz="0" w:space="0" w:color="auto"/>
                            <w:right w:val="none" w:sz="0" w:space="0" w:color="auto"/>
                          </w:divBdr>
                          <w:divsChild>
                            <w:div w:id="1746101316">
                              <w:marLeft w:val="0"/>
                              <w:marRight w:val="0"/>
                              <w:marTop w:val="0"/>
                              <w:marBottom w:val="0"/>
                              <w:divBdr>
                                <w:top w:val="none" w:sz="0" w:space="0" w:color="auto"/>
                                <w:left w:val="none" w:sz="0" w:space="0" w:color="auto"/>
                                <w:bottom w:val="none" w:sz="0" w:space="0" w:color="auto"/>
                                <w:right w:val="none" w:sz="0" w:space="0" w:color="auto"/>
                              </w:divBdr>
                              <w:divsChild>
                                <w:div w:id="658924530">
                                  <w:marLeft w:val="0"/>
                                  <w:marRight w:val="0"/>
                                  <w:marTop w:val="0"/>
                                  <w:marBottom w:val="0"/>
                                  <w:divBdr>
                                    <w:top w:val="none" w:sz="0" w:space="0" w:color="auto"/>
                                    <w:left w:val="none" w:sz="0" w:space="0" w:color="auto"/>
                                    <w:bottom w:val="none" w:sz="0" w:space="0" w:color="auto"/>
                                    <w:right w:val="none" w:sz="0" w:space="0" w:color="auto"/>
                                  </w:divBdr>
                                  <w:divsChild>
                                    <w:div w:id="744257772">
                                      <w:marLeft w:val="0"/>
                                      <w:marRight w:val="0"/>
                                      <w:marTop w:val="0"/>
                                      <w:marBottom w:val="0"/>
                                      <w:divBdr>
                                        <w:top w:val="none" w:sz="0" w:space="0" w:color="auto"/>
                                        <w:left w:val="none" w:sz="0" w:space="0" w:color="auto"/>
                                        <w:bottom w:val="none" w:sz="0" w:space="0" w:color="auto"/>
                                        <w:right w:val="none" w:sz="0" w:space="0" w:color="auto"/>
                                      </w:divBdr>
                                      <w:divsChild>
                                        <w:div w:id="631641798">
                                          <w:marLeft w:val="0"/>
                                          <w:marRight w:val="0"/>
                                          <w:marTop w:val="0"/>
                                          <w:marBottom w:val="0"/>
                                          <w:divBdr>
                                            <w:top w:val="none" w:sz="0" w:space="0" w:color="auto"/>
                                            <w:left w:val="none" w:sz="0" w:space="0" w:color="auto"/>
                                            <w:bottom w:val="none" w:sz="0" w:space="0" w:color="auto"/>
                                            <w:right w:val="none" w:sz="0" w:space="0" w:color="auto"/>
                                          </w:divBdr>
                                          <w:divsChild>
                                            <w:div w:id="1511723944">
                                              <w:marLeft w:val="0"/>
                                              <w:marRight w:val="0"/>
                                              <w:marTop w:val="0"/>
                                              <w:marBottom w:val="0"/>
                                              <w:divBdr>
                                                <w:top w:val="none" w:sz="0" w:space="0" w:color="auto"/>
                                                <w:left w:val="none" w:sz="0" w:space="0" w:color="auto"/>
                                                <w:bottom w:val="none" w:sz="0" w:space="0" w:color="auto"/>
                                                <w:right w:val="none" w:sz="0" w:space="0" w:color="auto"/>
                                              </w:divBdr>
                                              <w:divsChild>
                                                <w:div w:id="1136484921">
                                                  <w:marLeft w:val="0"/>
                                                  <w:marRight w:val="0"/>
                                                  <w:marTop w:val="0"/>
                                                  <w:marBottom w:val="0"/>
                                                  <w:divBdr>
                                                    <w:top w:val="none" w:sz="0" w:space="0" w:color="auto"/>
                                                    <w:left w:val="none" w:sz="0" w:space="0" w:color="auto"/>
                                                    <w:bottom w:val="none" w:sz="0" w:space="0" w:color="auto"/>
                                                    <w:right w:val="none" w:sz="0" w:space="0" w:color="auto"/>
                                                  </w:divBdr>
                                                  <w:divsChild>
                                                    <w:div w:id="1997564794">
                                                      <w:marLeft w:val="0"/>
                                                      <w:marRight w:val="0"/>
                                                      <w:marTop w:val="0"/>
                                                      <w:marBottom w:val="0"/>
                                                      <w:divBdr>
                                                        <w:top w:val="none" w:sz="0" w:space="0" w:color="auto"/>
                                                        <w:left w:val="none" w:sz="0" w:space="0" w:color="auto"/>
                                                        <w:bottom w:val="none" w:sz="0" w:space="0" w:color="auto"/>
                                                        <w:right w:val="none" w:sz="0" w:space="0" w:color="auto"/>
                                                      </w:divBdr>
                                                      <w:divsChild>
                                                        <w:div w:id="19968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503568">
          <w:marLeft w:val="0"/>
          <w:marRight w:val="0"/>
          <w:marTop w:val="0"/>
          <w:marBottom w:val="0"/>
          <w:divBdr>
            <w:top w:val="none" w:sz="0" w:space="0" w:color="auto"/>
            <w:left w:val="none" w:sz="0" w:space="0" w:color="auto"/>
            <w:bottom w:val="none" w:sz="0" w:space="0" w:color="auto"/>
            <w:right w:val="none" w:sz="0" w:space="0" w:color="auto"/>
          </w:divBdr>
          <w:divsChild>
            <w:div w:id="352656753">
              <w:marLeft w:val="0"/>
              <w:marRight w:val="0"/>
              <w:marTop w:val="0"/>
              <w:marBottom w:val="0"/>
              <w:divBdr>
                <w:top w:val="none" w:sz="0" w:space="0" w:color="auto"/>
                <w:left w:val="none" w:sz="0" w:space="0" w:color="auto"/>
                <w:bottom w:val="none" w:sz="0" w:space="0" w:color="auto"/>
                <w:right w:val="none" w:sz="0" w:space="0" w:color="auto"/>
              </w:divBdr>
              <w:divsChild>
                <w:div w:id="1345016998">
                  <w:marLeft w:val="0"/>
                  <w:marRight w:val="0"/>
                  <w:marTop w:val="0"/>
                  <w:marBottom w:val="0"/>
                  <w:divBdr>
                    <w:top w:val="none" w:sz="0" w:space="0" w:color="auto"/>
                    <w:left w:val="none" w:sz="0" w:space="0" w:color="auto"/>
                    <w:bottom w:val="none" w:sz="0" w:space="0" w:color="auto"/>
                    <w:right w:val="none" w:sz="0" w:space="0" w:color="auto"/>
                  </w:divBdr>
                  <w:divsChild>
                    <w:div w:id="150058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252737">
      <w:bodyDiv w:val="1"/>
      <w:marLeft w:val="0"/>
      <w:marRight w:val="0"/>
      <w:marTop w:val="0"/>
      <w:marBottom w:val="0"/>
      <w:divBdr>
        <w:top w:val="none" w:sz="0" w:space="0" w:color="auto"/>
        <w:left w:val="none" w:sz="0" w:space="0" w:color="auto"/>
        <w:bottom w:val="none" w:sz="0" w:space="0" w:color="auto"/>
        <w:right w:val="none" w:sz="0" w:space="0" w:color="auto"/>
      </w:divBdr>
    </w:div>
    <w:div w:id="1601646901">
      <w:bodyDiv w:val="1"/>
      <w:marLeft w:val="0"/>
      <w:marRight w:val="0"/>
      <w:marTop w:val="0"/>
      <w:marBottom w:val="0"/>
      <w:divBdr>
        <w:top w:val="none" w:sz="0" w:space="0" w:color="auto"/>
        <w:left w:val="none" w:sz="0" w:space="0" w:color="auto"/>
        <w:bottom w:val="none" w:sz="0" w:space="0" w:color="auto"/>
        <w:right w:val="none" w:sz="0" w:space="0" w:color="auto"/>
      </w:divBdr>
    </w:div>
    <w:div w:id="1634290529">
      <w:bodyDiv w:val="1"/>
      <w:marLeft w:val="0"/>
      <w:marRight w:val="0"/>
      <w:marTop w:val="0"/>
      <w:marBottom w:val="0"/>
      <w:divBdr>
        <w:top w:val="none" w:sz="0" w:space="0" w:color="auto"/>
        <w:left w:val="none" w:sz="0" w:space="0" w:color="auto"/>
        <w:bottom w:val="none" w:sz="0" w:space="0" w:color="auto"/>
        <w:right w:val="none" w:sz="0" w:space="0" w:color="auto"/>
      </w:divBdr>
    </w:div>
    <w:div w:id="1651058115">
      <w:bodyDiv w:val="1"/>
      <w:marLeft w:val="0"/>
      <w:marRight w:val="0"/>
      <w:marTop w:val="0"/>
      <w:marBottom w:val="0"/>
      <w:divBdr>
        <w:top w:val="none" w:sz="0" w:space="0" w:color="auto"/>
        <w:left w:val="none" w:sz="0" w:space="0" w:color="auto"/>
        <w:bottom w:val="none" w:sz="0" w:space="0" w:color="auto"/>
        <w:right w:val="none" w:sz="0" w:space="0" w:color="auto"/>
      </w:divBdr>
    </w:div>
    <w:div w:id="1676109090">
      <w:bodyDiv w:val="1"/>
      <w:marLeft w:val="0"/>
      <w:marRight w:val="0"/>
      <w:marTop w:val="0"/>
      <w:marBottom w:val="0"/>
      <w:divBdr>
        <w:top w:val="none" w:sz="0" w:space="0" w:color="auto"/>
        <w:left w:val="none" w:sz="0" w:space="0" w:color="auto"/>
        <w:bottom w:val="none" w:sz="0" w:space="0" w:color="auto"/>
        <w:right w:val="none" w:sz="0" w:space="0" w:color="auto"/>
      </w:divBdr>
    </w:div>
    <w:div w:id="1677029598">
      <w:bodyDiv w:val="1"/>
      <w:marLeft w:val="0"/>
      <w:marRight w:val="0"/>
      <w:marTop w:val="0"/>
      <w:marBottom w:val="0"/>
      <w:divBdr>
        <w:top w:val="none" w:sz="0" w:space="0" w:color="auto"/>
        <w:left w:val="none" w:sz="0" w:space="0" w:color="auto"/>
        <w:bottom w:val="none" w:sz="0" w:space="0" w:color="auto"/>
        <w:right w:val="none" w:sz="0" w:space="0" w:color="auto"/>
      </w:divBdr>
    </w:div>
    <w:div w:id="1698659807">
      <w:bodyDiv w:val="1"/>
      <w:marLeft w:val="0"/>
      <w:marRight w:val="0"/>
      <w:marTop w:val="0"/>
      <w:marBottom w:val="0"/>
      <w:divBdr>
        <w:top w:val="none" w:sz="0" w:space="0" w:color="auto"/>
        <w:left w:val="none" w:sz="0" w:space="0" w:color="auto"/>
        <w:bottom w:val="none" w:sz="0" w:space="0" w:color="auto"/>
        <w:right w:val="none" w:sz="0" w:space="0" w:color="auto"/>
      </w:divBdr>
    </w:div>
    <w:div w:id="1730574836">
      <w:bodyDiv w:val="1"/>
      <w:marLeft w:val="0"/>
      <w:marRight w:val="0"/>
      <w:marTop w:val="0"/>
      <w:marBottom w:val="0"/>
      <w:divBdr>
        <w:top w:val="none" w:sz="0" w:space="0" w:color="auto"/>
        <w:left w:val="none" w:sz="0" w:space="0" w:color="auto"/>
        <w:bottom w:val="none" w:sz="0" w:space="0" w:color="auto"/>
        <w:right w:val="none" w:sz="0" w:space="0" w:color="auto"/>
      </w:divBdr>
    </w:div>
    <w:div w:id="1765762774">
      <w:bodyDiv w:val="1"/>
      <w:marLeft w:val="0"/>
      <w:marRight w:val="0"/>
      <w:marTop w:val="0"/>
      <w:marBottom w:val="0"/>
      <w:divBdr>
        <w:top w:val="none" w:sz="0" w:space="0" w:color="auto"/>
        <w:left w:val="none" w:sz="0" w:space="0" w:color="auto"/>
        <w:bottom w:val="none" w:sz="0" w:space="0" w:color="auto"/>
        <w:right w:val="none" w:sz="0" w:space="0" w:color="auto"/>
      </w:divBdr>
    </w:div>
    <w:div w:id="1782845795">
      <w:bodyDiv w:val="1"/>
      <w:marLeft w:val="0"/>
      <w:marRight w:val="0"/>
      <w:marTop w:val="0"/>
      <w:marBottom w:val="0"/>
      <w:divBdr>
        <w:top w:val="none" w:sz="0" w:space="0" w:color="auto"/>
        <w:left w:val="none" w:sz="0" w:space="0" w:color="auto"/>
        <w:bottom w:val="none" w:sz="0" w:space="0" w:color="auto"/>
        <w:right w:val="none" w:sz="0" w:space="0" w:color="auto"/>
      </w:divBdr>
      <w:divsChild>
        <w:div w:id="1245726862">
          <w:marLeft w:val="0"/>
          <w:marRight w:val="0"/>
          <w:marTop w:val="0"/>
          <w:marBottom w:val="0"/>
          <w:divBdr>
            <w:top w:val="none" w:sz="0" w:space="0" w:color="auto"/>
            <w:left w:val="none" w:sz="0" w:space="0" w:color="auto"/>
            <w:bottom w:val="none" w:sz="0" w:space="0" w:color="auto"/>
            <w:right w:val="none" w:sz="0" w:space="0" w:color="auto"/>
          </w:divBdr>
          <w:divsChild>
            <w:div w:id="901018637">
              <w:marLeft w:val="0"/>
              <w:marRight w:val="0"/>
              <w:marTop w:val="0"/>
              <w:marBottom w:val="0"/>
              <w:divBdr>
                <w:top w:val="none" w:sz="0" w:space="0" w:color="auto"/>
                <w:left w:val="none" w:sz="0" w:space="0" w:color="auto"/>
                <w:bottom w:val="none" w:sz="0" w:space="0" w:color="auto"/>
                <w:right w:val="none" w:sz="0" w:space="0" w:color="auto"/>
              </w:divBdr>
              <w:divsChild>
                <w:div w:id="867907486">
                  <w:marLeft w:val="0"/>
                  <w:marRight w:val="0"/>
                  <w:marTop w:val="0"/>
                  <w:marBottom w:val="0"/>
                  <w:divBdr>
                    <w:top w:val="none" w:sz="0" w:space="0" w:color="auto"/>
                    <w:left w:val="none" w:sz="0" w:space="0" w:color="auto"/>
                    <w:bottom w:val="none" w:sz="0" w:space="0" w:color="auto"/>
                    <w:right w:val="none" w:sz="0" w:space="0" w:color="auto"/>
                  </w:divBdr>
                  <w:divsChild>
                    <w:div w:id="1924103395">
                      <w:marLeft w:val="0"/>
                      <w:marRight w:val="0"/>
                      <w:marTop w:val="0"/>
                      <w:marBottom w:val="0"/>
                      <w:divBdr>
                        <w:top w:val="none" w:sz="0" w:space="0" w:color="auto"/>
                        <w:left w:val="none" w:sz="0" w:space="0" w:color="auto"/>
                        <w:bottom w:val="none" w:sz="0" w:space="0" w:color="auto"/>
                        <w:right w:val="none" w:sz="0" w:space="0" w:color="auto"/>
                      </w:divBdr>
                      <w:divsChild>
                        <w:div w:id="989134861">
                          <w:marLeft w:val="0"/>
                          <w:marRight w:val="0"/>
                          <w:marTop w:val="0"/>
                          <w:marBottom w:val="0"/>
                          <w:divBdr>
                            <w:top w:val="none" w:sz="0" w:space="0" w:color="auto"/>
                            <w:left w:val="none" w:sz="0" w:space="0" w:color="auto"/>
                            <w:bottom w:val="none" w:sz="0" w:space="0" w:color="auto"/>
                            <w:right w:val="none" w:sz="0" w:space="0" w:color="auto"/>
                          </w:divBdr>
                          <w:divsChild>
                            <w:div w:id="378893398">
                              <w:marLeft w:val="0"/>
                              <w:marRight w:val="0"/>
                              <w:marTop w:val="0"/>
                              <w:marBottom w:val="0"/>
                              <w:divBdr>
                                <w:top w:val="none" w:sz="0" w:space="0" w:color="auto"/>
                                <w:left w:val="none" w:sz="0" w:space="0" w:color="auto"/>
                                <w:bottom w:val="none" w:sz="0" w:space="0" w:color="auto"/>
                                <w:right w:val="none" w:sz="0" w:space="0" w:color="auto"/>
                              </w:divBdr>
                              <w:divsChild>
                                <w:div w:id="1072200012">
                                  <w:marLeft w:val="0"/>
                                  <w:marRight w:val="0"/>
                                  <w:marTop w:val="0"/>
                                  <w:marBottom w:val="0"/>
                                  <w:divBdr>
                                    <w:top w:val="none" w:sz="0" w:space="0" w:color="auto"/>
                                    <w:left w:val="none" w:sz="0" w:space="0" w:color="auto"/>
                                    <w:bottom w:val="none" w:sz="0" w:space="0" w:color="auto"/>
                                    <w:right w:val="none" w:sz="0" w:space="0" w:color="auto"/>
                                  </w:divBdr>
                                  <w:divsChild>
                                    <w:div w:id="1401368391">
                                      <w:marLeft w:val="0"/>
                                      <w:marRight w:val="0"/>
                                      <w:marTop w:val="0"/>
                                      <w:marBottom w:val="0"/>
                                      <w:divBdr>
                                        <w:top w:val="none" w:sz="0" w:space="0" w:color="auto"/>
                                        <w:left w:val="none" w:sz="0" w:space="0" w:color="auto"/>
                                        <w:bottom w:val="none" w:sz="0" w:space="0" w:color="auto"/>
                                        <w:right w:val="none" w:sz="0" w:space="0" w:color="auto"/>
                                      </w:divBdr>
                                      <w:divsChild>
                                        <w:div w:id="1240211867">
                                          <w:marLeft w:val="0"/>
                                          <w:marRight w:val="0"/>
                                          <w:marTop w:val="0"/>
                                          <w:marBottom w:val="0"/>
                                          <w:divBdr>
                                            <w:top w:val="none" w:sz="0" w:space="0" w:color="auto"/>
                                            <w:left w:val="none" w:sz="0" w:space="0" w:color="auto"/>
                                            <w:bottom w:val="none" w:sz="0" w:space="0" w:color="auto"/>
                                            <w:right w:val="none" w:sz="0" w:space="0" w:color="auto"/>
                                          </w:divBdr>
                                          <w:divsChild>
                                            <w:div w:id="644237139">
                                              <w:marLeft w:val="0"/>
                                              <w:marRight w:val="0"/>
                                              <w:marTop w:val="0"/>
                                              <w:marBottom w:val="0"/>
                                              <w:divBdr>
                                                <w:top w:val="none" w:sz="0" w:space="0" w:color="auto"/>
                                                <w:left w:val="none" w:sz="0" w:space="0" w:color="auto"/>
                                                <w:bottom w:val="none" w:sz="0" w:space="0" w:color="auto"/>
                                                <w:right w:val="none" w:sz="0" w:space="0" w:color="auto"/>
                                              </w:divBdr>
                                              <w:divsChild>
                                                <w:div w:id="2100442200">
                                                  <w:marLeft w:val="0"/>
                                                  <w:marRight w:val="0"/>
                                                  <w:marTop w:val="0"/>
                                                  <w:marBottom w:val="0"/>
                                                  <w:divBdr>
                                                    <w:top w:val="none" w:sz="0" w:space="0" w:color="auto"/>
                                                    <w:left w:val="none" w:sz="0" w:space="0" w:color="auto"/>
                                                    <w:bottom w:val="none" w:sz="0" w:space="0" w:color="auto"/>
                                                    <w:right w:val="none" w:sz="0" w:space="0" w:color="auto"/>
                                                  </w:divBdr>
                                                  <w:divsChild>
                                                    <w:div w:id="827939746">
                                                      <w:marLeft w:val="0"/>
                                                      <w:marRight w:val="0"/>
                                                      <w:marTop w:val="0"/>
                                                      <w:marBottom w:val="0"/>
                                                      <w:divBdr>
                                                        <w:top w:val="none" w:sz="0" w:space="0" w:color="auto"/>
                                                        <w:left w:val="none" w:sz="0" w:space="0" w:color="auto"/>
                                                        <w:bottom w:val="none" w:sz="0" w:space="0" w:color="auto"/>
                                                        <w:right w:val="none" w:sz="0" w:space="0" w:color="auto"/>
                                                      </w:divBdr>
                                                      <w:divsChild>
                                                        <w:div w:id="7488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761951">
          <w:marLeft w:val="0"/>
          <w:marRight w:val="0"/>
          <w:marTop w:val="0"/>
          <w:marBottom w:val="0"/>
          <w:divBdr>
            <w:top w:val="none" w:sz="0" w:space="0" w:color="auto"/>
            <w:left w:val="none" w:sz="0" w:space="0" w:color="auto"/>
            <w:bottom w:val="none" w:sz="0" w:space="0" w:color="auto"/>
            <w:right w:val="none" w:sz="0" w:space="0" w:color="auto"/>
          </w:divBdr>
          <w:divsChild>
            <w:div w:id="1919634104">
              <w:marLeft w:val="0"/>
              <w:marRight w:val="0"/>
              <w:marTop w:val="0"/>
              <w:marBottom w:val="0"/>
              <w:divBdr>
                <w:top w:val="none" w:sz="0" w:space="0" w:color="auto"/>
                <w:left w:val="none" w:sz="0" w:space="0" w:color="auto"/>
                <w:bottom w:val="none" w:sz="0" w:space="0" w:color="auto"/>
                <w:right w:val="none" w:sz="0" w:space="0" w:color="auto"/>
              </w:divBdr>
              <w:divsChild>
                <w:div w:id="483358638">
                  <w:marLeft w:val="0"/>
                  <w:marRight w:val="0"/>
                  <w:marTop w:val="0"/>
                  <w:marBottom w:val="0"/>
                  <w:divBdr>
                    <w:top w:val="none" w:sz="0" w:space="0" w:color="auto"/>
                    <w:left w:val="none" w:sz="0" w:space="0" w:color="auto"/>
                    <w:bottom w:val="none" w:sz="0" w:space="0" w:color="auto"/>
                    <w:right w:val="none" w:sz="0" w:space="0" w:color="auto"/>
                  </w:divBdr>
                  <w:divsChild>
                    <w:div w:id="5325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349263">
      <w:bodyDiv w:val="1"/>
      <w:marLeft w:val="0"/>
      <w:marRight w:val="0"/>
      <w:marTop w:val="0"/>
      <w:marBottom w:val="0"/>
      <w:divBdr>
        <w:top w:val="none" w:sz="0" w:space="0" w:color="auto"/>
        <w:left w:val="none" w:sz="0" w:space="0" w:color="auto"/>
        <w:bottom w:val="none" w:sz="0" w:space="0" w:color="auto"/>
        <w:right w:val="none" w:sz="0" w:space="0" w:color="auto"/>
      </w:divBdr>
    </w:div>
    <w:div w:id="1807777566">
      <w:bodyDiv w:val="1"/>
      <w:marLeft w:val="0"/>
      <w:marRight w:val="0"/>
      <w:marTop w:val="0"/>
      <w:marBottom w:val="0"/>
      <w:divBdr>
        <w:top w:val="none" w:sz="0" w:space="0" w:color="auto"/>
        <w:left w:val="none" w:sz="0" w:space="0" w:color="auto"/>
        <w:bottom w:val="none" w:sz="0" w:space="0" w:color="auto"/>
        <w:right w:val="none" w:sz="0" w:space="0" w:color="auto"/>
      </w:divBdr>
    </w:div>
    <w:div w:id="1817259409">
      <w:bodyDiv w:val="1"/>
      <w:marLeft w:val="0"/>
      <w:marRight w:val="0"/>
      <w:marTop w:val="0"/>
      <w:marBottom w:val="0"/>
      <w:divBdr>
        <w:top w:val="none" w:sz="0" w:space="0" w:color="auto"/>
        <w:left w:val="none" w:sz="0" w:space="0" w:color="auto"/>
        <w:bottom w:val="none" w:sz="0" w:space="0" w:color="auto"/>
        <w:right w:val="none" w:sz="0" w:space="0" w:color="auto"/>
      </w:divBdr>
      <w:divsChild>
        <w:div w:id="1114979949">
          <w:marLeft w:val="0"/>
          <w:marRight w:val="0"/>
          <w:marTop w:val="0"/>
          <w:marBottom w:val="0"/>
          <w:divBdr>
            <w:top w:val="single" w:sz="2" w:space="0" w:color="D9D9E3"/>
            <w:left w:val="single" w:sz="2" w:space="0" w:color="D9D9E3"/>
            <w:bottom w:val="single" w:sz="2" w:space="0" w:color="D9D9E3"/>
            <w:right w:val="single" w:sz="2" w:space="0" w:color="D9D9E3"/>
          </w:divBdr>
          <w:divsChild>
            <w:div w:id="205604620">
              <w:marLeft w:val="0"/>
              <w:marRight w:val="0"/>
              <w:marTop w:val="0"/>
              <w:marBottom w:val="0"/>
              <w:divBdr>
                <w:top w:val="single" w:sz="2" w:space="0" w:color="D9D9E3"/>
                <w:left w:val="single" w:sz="2" w:space="0" w:color="D9D9E3"/>
                <w:bottom w:val="single" w:sz="2" w:space="0" w:color="D9D9E3"/>
                <w:right w:val="single" w:sz="2" w:space="0" w:color="D9D9E3"/>
              </w:divBdr>
              <w:divsChild>
                <w:div w:id="915477856">
                  <w:marLeft w:val="0"/>
                  <w:marRight w:val="0"/>
                  <w:marTop w:val="0"/>
                  <w:marBottom w:val="0"/>
                  <w:divBdr>
                    <w:top w:val="single" w:sz="2" w:space="0" w:color="D9D9E3"/>
                    <w:left w:val="single" w:sz="2" w:space="0" w:color="D9D9E3"/>
                    <w:bottom w:val="single" w:sz="2" w:space="0" w:color="D9D9E3"/>
                    <w:right w:val="single" w:sz="2" w:space="0" w:color="D9D9E3"/>
                  </w:divBdr>
                  <w:divsChild>
                    <w:div w:id="1380400234">
                      <w:marLeft w:val="0"/>
                      <w:marRight w:val="0"/>
                      <w:marTop w:val="0"/>
                      <w:marBottom w:val="0"/>
                      <w:divBdr>
                        <w:top w:val="single" w:sz="2" w:space="0" w:color="D9D9E3"/>
                        <w:left w:val="single" w:sz="2" w:space="0" w:color="D9D9E3"/>
                        <w:bottom w:val="single" w:sz="2" w:space="0" w:color="D9D9E3"/>
                        <w:right w:val="single" w:sz="2" w:space="0" w:color="D9D9E3"/>
                      </w:divBdr>
                      <w:divsChild>
                        <w:div w:id="1755853920">
                          <w:marLeft w:val="0"/>
                          <w:marRight w:val="0"/>
                          <w:marTop w:val="0"/>
                          <w:marBottom w:val="0"/>
                          <w:divBdr>
                            <w:top w:val="single" w:sz="2" w:space="0" w:color="D9D9E3"/>
                            <w:left w:val="single" w:sz="2" w:space="0" w:color="D9D9E3"/>
                            <w:bottom w:val="single" w:sz="2" w:space="0" w:color="D9D9E3"/>
                            <w:right w:val="single" w:sz="2" w:space="0" w:color="D9D9E3"/>
                          </w:divBdr>
                          <w:divsChild>
                            <w:div w:id="1135831944">
                              <w:marLeft w:val="0"/>
                              <w:marRight w:val="0"/>
                              <w:marTop w:val="100"/>
                              <w:marBottom w:val="100"/>
                              <w:divBdr>
                                <w:top w:val="single" w:sz="2" w:space="0" w:color="D9D9E3"/>
                                <w:left w:val="single" w:sz="2" w:space="0" w:color="D9D9E3"/>
                                <w:bottom w:val="single" w:sz="2" w:space="0" w:color="D9D9E3"/>
                                <w:right w:val="single" w:sz="2" w:space="0" w:color="D9D9E3"/>
                              </w:divBdr>
                              <w:divsChild>
                                <w:div w:id="1911841063">
                                  <w:marLeft w:val="0"/>
                                  <w:marRight w:val="0"/>
                                  <w:marTop w:val="0"/>
                                  <w:marBottom w:val="0"/>
                                  <w:divBdr>
                                    <w:top w:val="single" w:sz="2" w:space="0" w:color="D9D9E3"/>
                                    <w:left w:val="single" w:sz="2" w:space="0" w:color="D9D9E3"/>
                                    <w:bottom w:val="single" w:sz="2" w:space="0" w:color="D9D9E3"/>
                                    <w:right w:val="single" w:sz="2" w:space="0" w:color="D9D9E3"/>
                                  </w:divBdr>
                                  <w:divsChild>
                                    <w:div w:id="1654602185">
                                      <w:marLeft w:val="0"/>
                                      <w:marRight w:val="0"/>
                                      <w:marTop w:val="0"/>
                                      <w:marBottom w:val="0"/>
                                      <w:divBdr>
                                        <w:top w:val="single" w:sz="2" w:space="0" w:color="D9D9E3"/>
                                        <w:left w:val="single" w:sz="2" w:space="0" w:color="D9D9E3"/>
                                        <w:bottom w:val="single" w:sz="2" w:space="0" w:color="D9D9E3"/>
                                        <w:right w:val="single" w:sz="2" w:space="0" w:color="D9D9E3"/>
                                      </w:divBdr>
                                      <w:divsChild>
                                        <w:div w:id="1466696877">
                                          <w:marLeft w:val="0"/>
                                          <w:marRight w:val="0"/>
                                          <w:marTop w:val="0"/>
                                          <w:marBottom w:val="0"/>
                                          <w:divBdr>
                                            <w:top w:val="single" w:sz="2" w:space="0" w:color="D9D9E3"/>
                                            <w:left w:val="single" w:sz="2" w:space="0" w:color="D9D9E3"/>
                                            <w:bottom w:val="single" w:sz="2" w:space="0" w:color="D9D9E3"/>
                                            <w:right w:val="single" w:sz="2" w:space="0" w:color="D9D9E3"/>
                                          </w:divBdr>
                                          <w:divsChild>
                                            <w:div w:id="1614096349">
                                              <w:marLeft w:val="0"/>
                                              <w:marRight w:val="0"/>
                                              <w:marTop w:val="0"/>
                                              <w:marBottom w:val="0"/>
                                              <w:divBdr>
                                                <w:top w:val="single" w:sz="2" w:space="0" w:color="D9D9E3"/>
                                                <w:left w:val="single" w:sz="2" w:space="0" w:color="D9D9E3"/>
                                                <w:bottom w:val="single" w:sz="2" w:space="0" w:color="D9D9E3"/>
                                                <w:right w:val="single" w:sz="2" w:space="0" w:color="D9D9E3"/>
                                              </w:divBdr>
                                              <w:divsChild>
                                                <w:div w:id="1508445354">
                                                  <w:marLeft w:val="0"/>
                                                  <w:marRight w:val="0"/>
                                                  <w:marTop w:val="0"/>
                                                  <w:marBottom w:val="0"/>
                                                  <w:divBdr>
                                                    <w:top w:val="single" w:sz="2" w:space="0" w:color="D9D9E3"/>
                                                    <w:left w:val="single" w:sz="2" w:space="0" w:color="D9D9E3"/>
                                                    <w:bottom w:val="single" w:sz="2" w:space="0" w:color="D9D9E3"/>
                                                    <w:right w:val="single" w:sz="2" w:space="0" w:color="D9D9E3"/>
                                                  </w:divBdr>
                                                  <w:divsChild>
                                                    <w:div w:id="82917442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731029282">
          <w:marLeft w:val="0"/>
          <w:marRight w:val="0"/>
          <w:marTop w:val="0"/>
          <w:marBottom w:val="0"/>
          <w:divBdr>
            <w:top w:val="none" w:sz="0" w:space="0" w:color="auto"/>
            <w:left w:val="none" w:sz="0" w:space="0" w:color="auto"/>
            <w:bottom w:val="none" w:sz="0" w:space="0" w:color="auto"/>
            <w:right w:val="none" w:sz="0" w:space="0" w:color="auto"/>
          </w:divBdr>
        </w:div>
      </w:divsChild>
    </w:div>
    <w:div w:id="1868761075">
      <w:bodyDiv w:val="1"/>
      <w:marLeft w:val="0"/>
      <w:marRight w:val="0"/>
      <w:marTop w:val="0"/>
      <w:marBottom w:val="0"/>
      <w:divBdr>
        <w:top w:val="none" w:sz="0" w:space="0" w:color="auto"/>
        <w:left w:val="none" w:sz="0" w:space="0" w:color="auto"/>
        <w:bottom w:val="none" w:sz="0" w:space="0" w:color="auto"/>
        <w:right w:val="none" w:sz="0" w:space="0" w:color="auto"/>
      </w:divBdr>
      <w:divsChild>
        <w:div w:id="721290945">
          <w:marLeft w:val="0"/>
          <w:marRight w:val="0"/>
          <w:marTop w:val="0"/>
          <w:marBottom w:val="0"/>
          <w:divBdr>
            <w:top w:val="single" w:sz="2" w:space="0" w:color="D9D9E3"/>
            <w:left w:val="single" w:sz="2" w:space="0" w:color="D9D9E3"/>
            <w:bottom w:val="single" w:sz="2" w:space="0" w:color="D9D9E3"/>
            <w:right w:val="single" w:sz="2" w:space="0" w:color="D9D9E3"/>
          </w:divBdr>
          <w:divsChild>
            <w:div w:id="1750152467">
              <w:marLeft w:val="0"/>
              <w:marRight w:val="0"/>
              <w:marTop w:val="0"/>
              <w:marBottom w:val="0"/>
              <w:divBdr>
                <w:top w:val="single" w:sz="2" w:space="0" w:color="D9D9E3"/>
                <w:left w:val="single" w:sz="2" w:space="0" w:color="D9D9E3"/>
                <w:bottom w:val="single" w:sz="2" w:space="0" w:color="D9D9E3"/>
                <w:right w:val="single" w:sz="2" w:space="0" w:color="D9D9E3"/>
              </w:divBdr>
              <w:divsChild>
                <w:div w:id="1738354504">
                  <w:marLeft w:val="0"/>
                  <w:marRight w:val="0"/>
                  <w:marTop w:val="0"/>
                  <w:marBottom w:val="0"/>
                  <w:divBdr>
                    <w:top w:val="single" w:sz="2" w:space="0" w:color="D9D9E3"/>
                    <w:left w:val="single" w:sz="2" w:space="0" w:color="D9D9E3"/>
                    <w:bottom w:val="single" w:sz="2" w:space="0" w:color="D9D9E3"/>
                    <w:right w:val="single" w:sz="2" w:space="0" w:color="D9D9E3"/>
                  </w:divBdr>
                  <w:divsChild>
                    <w:div w:id="307785582">
                      <w:marLeft w:val="0"/>
                      <w:marRight w:val="0"/>
                      <w:marTop w:val="0"/>
                      <w:marBottom w:val="0"/>
                      <w:divBdr>
                        <w:top w:val="single" w:sz="2" w:space="0" w:color="D9D9E3"/>
                        <w:left w:val="single" w:sz="2" w:space="0" w:color="D9D9E3"/>
                        <w:bottom w:val="single" w:sz="2" w:space="0" w:color="D9D9E3"/>
                        <w:right w:val="single" w:sz="2" w:space="0" w:color="D9D9E3"/>
                      </w:divBdr>
                      <w:divsChild>
                        <w:div w:id="608588696">
                          <w:marLeft w:val="0"/>
                          <w:marRight w:val="0"/>
                          <w:marTop w:val="0"/>
                          <w:marBottom w:val="0"/>
                          <w:divBdr>
                            <w:top w:val="single" w:sz="2" w:space="0" w:color="D9D9E3"/>
                            <w:left w:val="single" w:sz="2" w:space="0" w:color="D9D9E3"/>
                            <w:bottom w:val="single" w:sz="2" w:space="0" w:color="D9D9E3"/>
                            <w:right w:val="single" w:sz="2" w:space="0" w:color="D9D9E3"/>
                          </w:divBdr>
                          <w:divsChild>
                            <w:div w:id="1052534905">
                              <w:marLeft w:val="0"/>
                              <w:marRight w:val="0"/>
                              <w:marTop w:val="100"/>
                              <w:marBottom w:val="100"/>
                              <w:divBdr>
                                <w:top w:val="single" w:sz="2" w:space="0" w:color="D9D9E3"/>
                                <w:left w:val="single" w:sz="2" w:space="0" w:color="D9D9E3"/>
                                <w:bottom w:val="single" w:sz="2" w:space="0" w:color="D9D9E3"/>
                                <w:right w:val="single" w:sz="2" w:space="0" w:color="D9D9E3"/>
                              </w:divBdr>
                              <w:divsChild>
                                <w:div w:id="48114059">
                                  <w:marLeft w:val="0"/>
                                  <w:marRight w:val="0"/>
                                  <w:marTop w:val="0"/>
                                  <w:marBottom w:val="0"/>
                                  <w:divBdr>
                                    <w:top w:val="single" w:sz="2" w:space="0" w:color="D9D9E3"/>
                                    <w:left w:val="single" w:sz="2" w:space="0" w:color="D9D9E3"/>
                                    <w:bottom w:val="single" w:sz="2" w:space="0" w:color="D9D9E3"/>
                                    <w:right w:val="single" w:sz="2" w:space="0" w:color="D9D9E3"/>
                                  </w:divBdr>
                                  <w:divsChild>
                                    <w:div w:id="884020833">
                                      <w:marLeft w:val="0"/>
                                      <w:marRight w:val="0"/>
                                      <w:marTop w:val="0"/>
                                      <w:marBottom w:val="0"/>
                                      <w:divBdr>
                                        <w:top w:val="single" w:sz="2" w:space="0" w:color="D9D9E3"/>
                                        <w:left w:val="single" w:sz="2" w:space="0" w:color="D9D9E3"/>
                                        <w:bottom w:val="single" w:sz="2" w:space="0" w:color="D9D9E3"/>
                                        <w:right w:val="single" w:sz="2" w:space="0" w:color="D9D9E3"/>
                                      </w:divBdr>
                                      <w:divsChild>
                                        <w:div w:id="1764913194">
                                          <w:marLeft w:val="0"/>
                                          <w:marRight w:val="0"/>
                                          <w:marTop w:val="0"/>
                                          <w:marBottom w:val="0"/>
                                          <w:divBdr>
                                            <w:top w:val="single" w:sz="2" w:space="0" w:color="D9D9E3"/>
                                            <w:left w:val="single" w:sz="2" w:space="0" w:color="D9D9E3"/>
                                            <w:bottom w:val="single" w:sz="2" w:space="0" w:color="D9D9E3"/>
                                            <w:right w:val="single" w:sz="2" w:space="0" w:color="D9D9E3"/>
                                          </w:divBdr>
                                          <w:divsChild>
                                            <w:div w:id="1047030537">
                                              <w:marLeft w:val="0"/>
                                              <w:marRight w:val="0"/>
                                              <w:marTop w:val="0"/>
                                              <w:marBottom w:val="0"/>
                                              <w:divBdr>
                                                <w:top w:val="single" w:sz="2" w:space="0" w:color="D9D9E3"/>
                                                <w:left w:val="single" w:sz="2" w:space="0" w:color="D9D9E3"/>
                                                <w:bottom w:val="single" w:sz="2" w:space="0" w:color="D9D9E3"/>
                                                <w:right w:val="single" w:sz="2" w:space="0" w:color="D9D9E3"/>
                                              </w:divBdr>
                                              <w:divsChild>
                                                <w:div w:id="1944531930">
                                                  <w:marLeft w:val="0"/>
                                                  <w:marRight w:val="0"/>
                                                  <w:marTop w:val="0"/>
                                                  <w:marBottom w:val="0"/>
                                                  <w:divBdr>
                                                    <w:top w:val="single" w:sz="2" w:space="0" w:color="D9D9E3"/>
                                                    <w:left w:val="single" w:sz="2" w:space="0" w:color="D9D9E3"/>
                                                    <w:bottom w:val="single" w:sz="2" w:space="0" w:color="D9D9E3"/>
                                                    <w:right w:val="single" w:sz="2" w:space="0" w:color="D9D9E3"/>
                                                  </w:divBdr>
                                                  <w:divsChild>
                                                    <w:div w:id="10091441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31759885">
          <w:marLeft w:val="0"/>
          <w:marRight w:val="0"/>
          <w:marTop w:val="0"/>
          <w:marBottom w:val="0"/>
          <w:divBdr>
            <w:top w:val="none" w:sz="0" w:space="0" w:color="auto"/>
            <w:left w:val="none" w:sz="0" w:space="0" w:color="auto"/>
            <w:bottom w:val="none" w:sz="0" w:space="0" w:color="auto"/>
            <w:right w:val="none" w:sz="0" w:space="0" w:color="auto"/>
          </w:divBdr>
        </w:div>
      </w:divsChild>
    </w:div>
    <w:div w:id="1891382527">
      <w:bodyDiv w:val="1"/>
      <w:marLeft w:val="0"/>
      <w:marRight w:val="0"/>
      <w:marTop w:val="0"/>
      <w:marBottom w:val="0"/>
      <w:divBdr>
        <w:top w:val="none" w:sz="0" w:space="0" w:color="auto"/>
        <w:left w:val="none" w:sz="0" w:space="0" w:color="auto"/>
        <w:bottom w:val="none" w:sz="0" w:space="0" w:color="auto"/>
        <w:right w:val="none" w:sz="0" w:space="0" w:color="auto"/>
      </w:divBdr>
    </w:div>
    <w:div w:id="1896813174">
      <w:bodyDiv w:val="1"/>
      <w:marLeft w:val="0"/>
      <w:marRight w:val="0"/>
      <w:marTop w:val="0"/>
      <w:marBottom w:val="0"/>
      <w:divBdr>
        <w:top w:val="none" w:sz="0" w:space="0" w:color="auto"/>
        <w:left w:val="none" w:sz="0" w:space="0" w:color="auto"/>
        <w:bottom w:val="none" w:sz="0" w:space="0" w:color="auto"/>
        <w:right w:val="none" w:sz="0" w:space="0" w:color="auto"/>
      </w:divBdr>
    </w:div>
    <w:div w:id="1936749113">
      <w:bodyDiv w:val="1"/>
      <w:marLeft w:val="0"/>
      <w:marRight w:val="0"/>
      <w:marTop w:val="0"/>
      <w:marBottom w:val="0"/>
      <w:divBdr>
        <w:top w:val="none" w:sz="0" w:space="0" w:color="auto"/>
        <w:left w:val="none" w:sz="0" w:space="0" w:color="auto"/>
        <w:bottom w:val="none" w:sz="0" w:space="0" w:color="auto"/>
        <w:right w:val="none" w:sz="0" w:space="0" w:color="auto"/>
      </w:divBdr>
    </w:div>
    <w:div w:id="1988170909">
      <w:bodyDiv w:val="1"/>
      <w:marLeft w:val="0"/>
      <w:marRight w:val="0"/>
      <w:marTop w:val="0"/>
      <w:marBottom w:val="0"/>
      <w:divBdr>
        <w:top w:val="none" w:sz="0" w:space="0" w:color="auto"/>
        <w:left w:val="none" w:sz="0" w:space="0" w:color="auto"/>
        <w:bottom w:val="none" w:sz="0" w:space="0" w:color="auto"/>
        <w:right w:val="none" w:sz="0" w:space="0" w:color="auto"/>
      </w:divBdr>
    </w:div>
    <w:div w:id="2008753181">
      <w:bodyDiv w:val="1"/>
      <w:marLeft w:val="0"/>
      <w:marRight w:val="0"/>
      <w:marTop w:val="0"/>
      <w:marBottom w:val="0"/>
      <w:divBdr>
        <w:top w:val="none" w:sz="0" w:space="0" w:color="auto"/>
        <w:left w:val="none" w:sz="0" w:space="0" w:color="auto"/>
        <w:bottom w:val="none" w:sz="0" w:space="0" w:color="auto"/>
        <w:right w:val="none" w:sz="0" w:space="0" w:color="auto"/>
      </w:divBdr>
    </w:div>
    <w:div w:id="2030988915">
      <w:bodyDiv w:val="1"/>
      <w:marLeft w:val="0"/>
      <w:marRight w:val="0"/>
      <w:marTop w:val="0"/>
      <w:marBottom w:val="0"/>
      <w:divBdr>
        <w:top w:val="none" w:sz="0" w:space="0" w:color="auto"/>
        <w:left w:val="none" w:sz="0" w:space="0" w:color="auto"/>
        <w:bottom w:val="none" w:sz="0" w:space="0" w:color="auto"/>
        <w:right w:val="none" w:sz="0" w:space="0" w:color="auto"/>
      </w:divBdr>
    </w:div>
    <w:div w:id="2051370205">
      <w:bodyDiv w:val="1"/>
      <w:marLeft w:val="0"/>
      <w:marRight w:val="0"/>
      <w:marTop w:val="0"/>
      <w:marBottom w:val="0"/>
      <w:divBdr>
        <w:top w:val="none" w:sz="0" w:space="0" w:color="auto"/>
        <w:left w:val="none" w:sz="0" w:space="0" w:color="auto"/>
        <w:bottom w:val="none" w:sz="0" w:space="0" w:color="auto"/>
        <w:right w:val="none" w:sz="0" w:space="0" w:color="auto"/>
      </w:divBdr>
    </w:div>
    <w:div w:id="2055612935">
      <w:bodyDiv w:val="1"/>
      <w:marLeft w:val="0"/>
      <w:marRight w:val="0"/>
      <w:marTop w:val="0"/>
      <w:marBottom w:val="0"/>
      <w:divBdr>
        <w:top w:val="none" w:sz="0" w:space="0" w:color="auto"/>
        <w:left w:val="none" w:sz="0" w:space="0" w:color="auto"/>
        <w:bottom w:val="none" w:sz="0" w:space="0" w:color="auto"/>
        <w:right w:val="none" w:sz="0" w:space="0" w:color="auto"/>
      </w:divBdr>
    </w:div>
    <w:div w:id="2080014074">
      <w:bodyDiv w:val="1"/>
      <w:marLeft w:val="0"/>
      <w:marRight w:val="0"/>
      <w:marTop w:val="0"/>
      <w:marBottom w:val="0"/>
      <w:divBdr>
        <w:top w:val="none" w:sz="0" w:space="0" w:color="auto"/>
        <w:left w:val="none" w:sz="0" w:space="0" w:color="auto"/>
        <w:bottom w:val="none" w:sz="0" w:space="0" w:color="auto"/>
        <w:right w:val="none" w:sz="0" w:space="0" w:color="auto"/>
      </w:divBdr>
    </w:div>
    <w:div w:id="2098401626">
      <w:bodyDiv w:val="1"/>
      <w:marLeft w:val="0"/>
      <w:marRight w:val="0"/>
      <w:marTop w:val="0"/>
      <w:marBottom w:val="0"/>
      <w:divBdr>
        <w:top w:val="none" w:sz="0" w:space="0" w:color="auto"/>
        <w:left w:val="none" w:sz="0" w:space="0" w:color="auto"/>
        <w:bottom w:val="none" w:sz="0" w:space="0" w:color="auto"/>
        <w:right w:val="none" w:sz="0" w:space="0" w:color="auto"/>
      </w:divBdr>
    </w:div>
    <w:div w:id="2137946374">
      <w:bodyDiv w:val="1"/>
      <w:marLeft w:val="0"/>
      <w:marRight w:val="0"/>
      <w:marTop w:val="0"/>
      <w:marBottom w:val="0"/>
      <w:divBdr>
        <w:top w:val="none" w:sz="0" w:space="0" w:color="auto"/>
        <w:left w:val="none" w:sz="0" w:space="0" w:color="auto"/>
        <w:bottom w:val="none" w:sz="0" w:space="0" w:color="auto"/>
        <w:right w:val="none" w:sz="0" w:space="0" w:color="auto"/>
      </w:divBdr>
      <w:divsChild>
        <w:div w:id="877279077">
          <w:marLeft w:val="0"/>
          <w:marRight w:val="0"/>
          <w:marTop w:val="0"/>
          <w:marBottom w:val="0"/>
          <w:divBdr>
            <w:top w:val="none" w:sz="0" w:space="0" w:color="auto"/>
            <w:left w:val="none" w:sz="0" w:space="0" w:color="auto"/>
            <w:bottom w:val="none" w:sz="0" w:space="0" w:color="auto"/>
            <w:right w:val="none" w:sz="0" w:space="0" w:color="auto"/>
          </w:divBdr>
          <w:divsChild>
            <w:div w:id="2097093682">
              <w:marLeft w:val="0"/>
              <w:marRight w:val="0"/>
              <w:marTop w:val="0"/>
              <w:marBottom w:val="0"/>
              <w:divBdr>
                <w:top w:val="none" w:sz="0" w:space="0" w:color="auto"/>
                <w:left w:val="none" w:sz="0" w:space="0" w:color="auto"/>
                <w:bottom w:val="none" w:sz="0" w:space="0" w:color="auto"/>
                <w:right w:val="none" w:sz="0" w:space="0" w:color="auto"/>
              </w:divBdr>
              <w:divsChild>
                <w:div w:id="688868634">
                  <w:marLeft w:val="0"/>
                  <w:marRight w:val="0"/>
                  <w:marTop w:val="0"/>
                  <w:marBottom w:val="0"/>
                  <w:divBdr>
                    <w:top w:val="none" w:sz="0" w:space="0" w:color="auto"/>
                    <w:left w:val="none" w:sz="0" w:space="0" w:color="auto"/>
                    <w:bottom w:val="none" w:sz="0" w:space="0" w:color="auto"/>
                    <w:right w:val="none" w:sz="0" w:space="0" w:color="auto"/>
                  </w:divBdr>
                  <w:divsChild>
                    <w:div w:id="1547567832">
                      <w:marLeft w:val="0"/>
                      <w:marRight w:val="0"/>
                      <w:marTop w:val="0"/>
                      <w:marBottom w:val="0"/>
                      <w:divBdr>
                        <w:top w:val="none" w:sz="0" w:space="0" w:color="auto"/>
                        <w:left w:val="none" w:sz="0" w:space="0" w:color="auto"/>
                        <w:bottom w:val="none" w:sz="0" w:space="0" w:color="auto"/>
                        <w:right w:val="none" w:sz="0" w:space="0" w:color="auto"/>
                      </w:divBdr>
                      <w:divsChild>
                        <w:div w:id="1641689637">
                          <w:marLeft w:val="0"/>
                          <w:marRight w:val="0"/>
                          <w:marTop w:val="0"/>
                          <w:marBottom w:val="0"/>
                          <w:divBdr>
                            <w:top w:val="none" w:sz="0" w:space="0" w:color="auto"/>
                            <w:left w:val="none" w:sz="0" w:space="0" w:color="auto"/>
                            <w:bottom w:val="none" w:sz="0" w:space="0" w:color="auto"/>
                            <w:right w:val="none" w:sz="0" w:space="0" w:color="auto"/>
                          </w:divBdr>
                          <w:divsChild>
                            <w:div w:id="377780735">
                              <w:marLeft w:val="0"/>
                              <w:marRight w:val="0"/>
                              <w:marTop w:val="0"/>
                              <w:marBottom w:val="0"/>
                              <w:divBdr>
                                <w:top w:val="none" w:sz="0" w:space="0" w:color="auto"/>
                                <w:left w:val="none" w:sz="0" w:space="0" w:color="auto"/>
                                <w:bottom w:val="none" w:sz="0" w:space="0" w:color="auto"/>
                                <w:right w:val="none" w:sz="0" w:space="0" w:color="auto"/>
                              </w:divBdr>
                              <w:divsChild>
                                <w:div w:id="1564679327">
                                  <w:marLeft w:val="0"/>
                                  <w:marRight w:val="0"/>
                                  <w:marTop w:val="0"/>
                                  <w:marBottom w:val="0"/>
                                  <w:divBdr>
                                    <w:top w:val="none" w:sz="0" w:space="0" w:color="auto"/>
                                    <w:left w:val="none" w:sz="0" w:space="0" w:color="auto"/>
                                    <w:bottom w:val="none" w:sz="0" w:space="0" w:color="auto"/>
                                    <w:right w:val="none" w:sz="0" w:space="0" w:color="auto"/>
                                  </w:divBdr>
                                  <w:divsChild>
                                    <w:div w:id="774446842">
                                      <w:marLeft w:val="0"/>
                                      <w:marRight w:val="0"/>
                                      <w:marTop w:val="0"/>
                                      <w:marBottom w:val="0"/>
                                      <w:divBdr>
                                        <w:top w:val="none" w:sz="0" w:space="0" w:color="auto"/>
                                        <w:left w:val="none" w:sz="0" w:space="0" w:color="auto"/>
                                        <w:bottom w:val="none" w:sz="0" w:space="0" w:color="auto"/>
                                        <w:right w:val="none" w:sz="0" w:space="0" w:color="auto"/>
                                      </w:divBdr>
                                      <w:divsChild>
                                        <w:div w:id="480776605">
                                          <w:marLeft w:val="0"/>
                                          <w:marRight w:val="0"/>
                                          <w:marTop w:val="0"/>
                                          <w:marBottom w:val="0"/>
                                          <w:divBdr>
                                            <w:top w:val="none" w:sz="0" w:space="0" w:color="auto"/>
                                            <w:left w:val="none" w:sz="0" w:space="0" w:color="auto"/>
                                            <w:bottom w:val="none" w:sz="0" w:space="0" w:color="auto"/>
                                            <w:right w:val="none" w:sz="0" w:space="0" w:color="auto"/>
                                          </w:divBdr>
                                          <w:divsChild>
                                            <w:div w:id="1221945452">
                                              <w:marLeft w:val="0"/>
                                              <w:marRight w:val="0"/>
                                              <w:marTop w:val="0"/>
                                              <w:marBottom w:val="0"/>
                                              <w:divBdr>
                                                <w:top w:val="none" w:sz="0" w:space="0" w:color="auto"/>
                                                <w:left w:val="none" w:sz="0" w:space="0" w:color="auto"/>
                                                <w:bottom w:val="none" w:sz="0" w:space="0" w:color="auto"/>
                                                <w:right w:val="none" w:sz="0" w:space="0" w:color="auto"/>
                                              </w:divBdr>
                                              <w:divsChild>
                                                <w:div w:id="1543858322">
                                                  <w:marLeft w:val="0"/>
                                                  <w:marRight w:val="0"/>
                                                  <w:marTop w:val="0"/>
                                                  <w:marBottom w:val="0"/>
                                                  <w:divBdr>
                                                    <w:top w:val="none" w:sz="0" w:space="0" w:color="auto"/>
                                                    <w:left w:val="none" w:sz="0" w:space="0" w:color="auto"/>
                                                    <w:bottom w:val="none" w:sz="0" w:space="0" w:color="auto"/>
                                                    <w:right w:val="none" w:sz="0" w:space="0" w:color="auto"/>
                                                  </w:divBdr>
                                                  <w:divsChild>
                                                    <w:div w:id="437675167">
                                                      <w:marLeft w:val="0"/>
                                                      <w:marRight w:val="0"/>
                                                      <w:marTop w:val="0"/>
                                                      <w:marBottom w:val="0"/>
                                                      <w:divBdr>
                                                        <w:top w:val="none" w:sz="0" w:space="0" w:color="auto"/>
                                                        <w:left w:val="none" w:sz="0" w:space="0" w:color="auto"/>
                                                        <w:bottom w:val="none" w:sz="0" w:space="0" w:color="auto"/>
                                                        <w:right w:val="none" w:sz="0" w:space="0" w:color="auto"/>
                                                      </w:divBdr>
                                                      <w:divsChild>
                                                        <w:div w:id="136933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830729">
          <w:marLeft w:val="0"/>
          <w:marRight w:val="0"/>
          <w:marTop w:val="0"/>
          <w:marBottom w:val="0"/>
          <w:divBdr>
            <w:top w:val="none" w:sz="0" w:space="0" w:color="auto"/>
            <w:left w:val="none" w:sz="0" w:space="0" w:color="auto"/>
            <w:bottom w:val="none" w:sz="0" w:space="0" w:color="auto"/>
            <w:right w:val="none" w:sz="0" w:space="0" w:color="auto"/>
          </w:divBdr>
          <w:divsChild>
            <w:div w:id="800926012">
              <w:marLeft w:val="0"/>
              <w:marRight w:val="0"/>
              <w:marTop w:val="0"/>
              <w:marBottom w:val="0"/>
              <w:divBdr>
                <w:top w:val="none" w:sz="0" w:space="0" w:color="auto"/>
                <w:left w:val="none" w:sz="0" w:space="0" w:color="auto"/>
                <w:bottom w:val="none" w:sz="0" w:space="0" w:color="auto"/>
                <w:right w:val="none" w:sz="0" w:space="0" w:color="auto"/>
              </w:divBdr>
              <w:divsChild>
                <w:div w:id="591015964">
                  <w:marLeft w:val="0"/>
                  <w:marRight w:val="0"/>
                  <w:marTop w:val="0"/>
                  <w:marBottom w:val="0"/>
                  <w:divBdr>
                    <w:top w:val="none" w:sz="0" w:space="0" w:color="auto"/>
                    <w:left w:val="none" w:sz="0" w:space="0" w:color="auto"/>
                    <w:bottom w:val="none" w:sz="0" w:space="0" w:color="auto"/>
                    <w:right w:val="none" w:sz="0" w:space="0" w:color="auto"/>
                  </w:divBdr>
                  <w:divsChild>
                    <w:div w:id="85230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rovincia.bz.it/lavoro-economia/appalti/news.asp" TargetMode="External"/><Relationship Id="rId18" Type="http://schemas.openxmlformats.org/officeDocument/2006/relationships/hyperlink" Target="https://www.bandi-altoadige.it/awards/list-public" TargetMode="External"/><Relationship Id="rId26" Type="http://schemas.openxmlformats.org/officeDocument/2006/relationships/hyperlink" Target="https://www.bandi-altoadige.it/awards/list-public"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contratti-pubblici.provincia.bz.it/it/appalti/affidamenti-diretti" TargetMode="External"/><Relationship Id="rId34" Type="http://schemas.openxmlformats.org/officeDocument/2006/relationships/hyperlink" Target="https://www.bandi-altoadige.it/awards/list-public?news_action=4&amp;news_article_id=676631" TargetMode="External"/><Relationship Id="rId7" Type="http://schemas.openxmlformats.org/officeDocument/2006/relationships/webSettings" Target="webSettings.xml"/><Relationship Id="rId12" Type="http://schemas.openxmlformats.org/officeDocument/2006/relationships/hyperlink" Target="https://contratti-pubblici.provincia.bz.it/it/news/novita-in-tema-di-quinto-d-obbligo" TargetMode="External"/><Relationship Id="rId17" Type="http://schemas.openxmlformats.org/officeDocument/2006/relationships/hyperlink" Target="https://dettaglio-cig.anticorruzione.it/cig/XX02381106" TargetMode="External"/><Relationship Id="rId25" Type="http://schemas.openxmlformats.org/officeDocument/2006/relationships/image" Target="media/image1.png"/><Relationship Id="rId33" Type="http://schemas.openxmlformats.org/officeDocument/2006/relationships/hyperlink" Target="https://www.provincia.bz.it/lavoro-economia/appalti/documentazione_contrattuale.as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andi-altoadige.it/sourcing/awards/resume/id/026930-2026/idL/1" TargetMode="External"/><Relationship Id="rId20" Type="http://schemas.openxmlformats.org/officeDocument/2006/relationships/hyperlink" Target="https://dati.anticorruzione.it/superset/dashboard/appalti/?native_filters_key=XpqbngjkXJ7wgd-f6laMJ0oQIy2wvSJxTlrEeXx0OLIGH3j8RJLOZ3HjDRonPAB9" TargetMode="External"/><Relationship Id="rId29" Type="http://schemas.openxmlformats.org/officeDocument/2006/relationships/hyperlink" Target="https://www.provincia.bz.it/lavoro-economia/appalti/documentazione-gara/affidamenti-diretti-D-Lgs-36-2023-dal-01-07-2023-nuovo%20codice.a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andi-altoadige.it/" TargetMode="External"/><Relationship Id="rId24" Type="http://schemas.openxmlformats.org/officeDocument/2006/relationships/hyperlink" Target="https://www.provincia.bz.it/lavoro-economia/appalti/news.asp" TargetMode="External"/><Relationship Id="rId32" Type="http://schemas.openxmlformats.org/officeDocument/2006/relationships/hyperlink" Target="https://contratti-pubblici.provincia.bz.it/it/news/news-08-del-16-09-2025" TargetMode="External"/><Relationship Id="rId37" Type="http://schemas.openxmlformats.org/officeDocument/2006/relationships/hyperlink" Target="https://contratti-pubblici.provincia.bz.it/it/news/aggiornamento-della-tabella-imposta-di-bollo" TargetMode="External"/><Relationship Id="rId5" Type="http://schemas.openxmlformats.org/officeDocument/2006/relationships/styles" Target="styles.xml"/><Relationship Id="rId15" Type="http://schemas.openxmlformats.org/officeDocument/2006/relationships/hyperlink" Target="https://www.bandi-altoadige.it/sourcing/awards/resume/id/PROCEDURA-ANNO/idL/1" TargetMode="External"/><Relationship Id="rId23" Type="http://schemas.openxmlformats.org/officeDocument/2006/relationships/hyperlink" Target="https://www.anticorruzione.it/-/vademecum.affidamenti.diretti.30.07.24" TargetMode="External"/><Relationship Id="rId28" Type="http://schemas.openxmlformats.org/officeDocument/2006/relationships/image" Target="media/image2.png"/><Relationship Id="rId36" Type="http://schemas.openxmlformats.org/officeDocument/2006/relationships/hyperlink" Target="https://contratti-pubblici.provincia.bz.it/it/pubblicazioni" TargetMode="External"/><Relationship Id="rId10" Type="http://schemas.openxmlformats.org/officeDocument/2006/relationships/hyperlink" Target="https://www.anticorruzione.it/-/piattaforma-contratti-pubblici" TargetMode="External"/><Relationship Id="rId19" Type="http://schemas.openxmlformats.org/officeDocument/2006/relationships/hyperlink" Target="https://www.bandi-altoadige.it/awards/list-public" TargetMode="External"/><Relationship Id="rId31" Type="http://schemas.openxmlformats.org/officeDocument/2006/relationships/hyperlink" Target="https://www.anticorruzione.it/-/fascicolo-virtuale-dell-operatore-economico-fvo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ettaglio-cig.anticorruzione.it/cig/XX02381106" TargetMode="External"/><Relationship Id="rId22" Type="http://schemas.openxmlformats.org/officeDocument/2006/relationships/hyperlink" Target="https://www.provincia.bz.it/lavoro-economia/appalti/documentazione-gara/affidamenti-diretti-D-Lgs-36-2023-dal-01-07-2023-nuovo%20codice.asp" TargetMode="External"/><Relationship Id="rId27" Type="http://schemas.openxmlformats.org/officeDocument/2006/relationships/hyperlink" Target="https://www.anticorruzione.it/-/vademecum.affidamenti.diretti.30.07.24" TargetMode="External"/><Relationship Id="rId30" Type="http://schemas.openxmlformats.org/officeDocument/2006/relationships/hyperlink" Target="https://contratti-pubblici.provincia.bz.it/it/pubblicazioni" TargetMode="External"/><Relationship Id="rId35" Type="http://schemas.openxmlformats.org/officeDocument/2006/relationships/hyperlink" Target="http://www.bandi-altoadige.i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9D5E6DC19644C4B9713645DC2851138" ma:contentTypeVersion="16" ma:contentTypeDescription="Ein neues Dokument erstellen." ma:contentTypeScope="" ma:versionID="5df5ce1afb819a43a3a4284e3d1f74cb">
  <xsd:schema xmlns:xsd="http://www.w3.org/2001/XMLSchema" xmlns:xs="http://www.w3.org/2001/XMLSchema" xmlns:p="http://schemas.microsoft.com/office/2006/metadata/properties" xmlns:ns2="8babfe36-f01d-498e-96ea-de6bff11b04a" xmlns:ns3="58f2cb46-84e2-4e48-aad8-2c1296a3b946" targetNamespace="http://schemas.microsoft.com/office/2006/metadata/properties" ma:root="true" ma:fieldsID="a70575baf5f739efe56a7d0d8fc2b3a9" ns2:_="" ns3:_="">
    <xsd:import namespace="8babfe36-f01d-498e-96ea-de6bff11b04a"/>
    <xsd:import namespace="58f2cb46-84e2-4e48-aad8-2c1296a3b94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bfe36-f01d-498e-96ea-de6bff11b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087018e-d50b-4ac8-9855-8841fc192fb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f2cb46-84e2-4e48-aad8-2c1296a3b94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0022f24-f9cc-4a93-af40-843cbbcab0bb}" ma:internalName="TaxCatchAll" ma:showField="CatchAllData" ma:web="58f2cb46-84e2-4e48-aad8-2c1296a3b9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abfe36-f01d-498e-96ea-de6bff11b04a">
      <Terms xmlns="http://schemas.microsoft.com/office/infopath/2007/PartnerControls"/>
    </lcf76f155ced4ddcb4097134ff3c332f>
    <TaxCatchAll xmlns="58f2cb46-84e2-4e48-aad8-2c1296a3b946" xsi:nil="true"/>
  </documentManagement>
</p:properties>
</file>

<file path=customXml/itemProps1.xml><?xml version="1.0" encoding="utf-8"?>
<ds:datastoreItem xmlns:ds="http://schemas.openxmlformats.org/officeDocument/2006/customXml" ds:itemID="{2AE5CC55-FEAA-4391-B69B-A66097B78C8B}">
  <ds:schemaRefs>
    <ds:schemaRef ds:uri="http://schemas.microsoft.com/sharepoint/v3/contenttype/forms"/>
  </ds:schemaRefs>
</ds:datastoreItem>
</file>

<file path=customXml/itemProps2.xml><?xml version="1.0" encoding="utf-8"?>
<ds:datastoreItem xmlns:ds="http://schemas.openxmlformats.org/officeDocument/2006/customXml" ds:itemID="{61C4F673-9A2D-4BDD-B16B-56590A2A4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bfe36-f01d-498e-96ea-de6bff11b04a"/>
    <ds:schemaRef ds:uri="58f2cb46-84e2-4e48-aad8-2c1296a3b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D7056-D4FC-4F44-B391-569F04503ADB}">
  <ds:schemaRefs>
    <ds:schemaRef ds:uri="http://schemas.microsoft.com/office/2006/metadata/properties"/>
    <ds:schemaRef ds:uri="http://schemas.microsoft.com/office/infopath/2007/PartnerControls"/>
    <ds:schemaRef ds:uri="8babfe36-f01d-498e-96ea-de6bff11b04a"/>
    <ds:schemaRef ds:uri="58f2cb46-84e2-4e48-aad8-2c1296a3b94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9161</Words>
  <Characters>56530</Characters>
  <Application>Microsoft Office Word</Application>
  <DocSecurity>0</DocSecurity>
  <Lines>958</Lines>
  <Paragraphs>345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Insam, Leo</dc:creator>
  <cp:keywords/>
  <dc:description/>
  <cp:lastModifiedBy>Gallottini, Elena</cp:lastModifiedBy>
  <cp:revision>6</cp:revision>
  <cp:lastPrinted>2026-01-20T08:09:00Z</cp:lastPrinted>
  <dcterms:created xsi:type="dcterms:W3CDTF">2026-05-26T10:22:00Z</dcterms:created>
  <dcterms:modified xsi:type="dcterms:W3CDTF">2026-06-22T08:38:00Z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0x01010099D5E6DC19644C4B9713645DC2851138</vt:lpwstr>
  </property>
  <property fmtid="{D5CDD505-2E9C-101B-9397-08002B2CF9AE}" pid="4" name="docLang">
    <vt:lpwstr>it</vt:lpwstr>
  </property>
</Properties>
</file>